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附件1</w:t>
      </w:r>
    </w:p>
    <w:p>
      <w:pPr>
        <w:widowControl/>
        <w:spacing w:line="560" w:lineRule="exact"/>
        <w:rPr>
          <w:rFonts w:hint="eastAsia" w:ascii="仿宋" w:hAnsi="仿宋" w:eastAsia="仿宋" w:cs="宋体"/>
          <w:color w:val="000000"/>
          <w:kern w:val="0"/>
          <w:sz w:val="32"/>
          <w:szCs w:val="32"/>
        </w:rPr>
      </w:pP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和林格尔县</w:t>
      </w:r>
      <w:r>
        <w:rPr>
          <w:rFonts w:hint="eastAsia" w:ascii="方正小标宋简体" w:hAnsi="方正小标宋简体" w:eastAsia="方正小标宋简体" w:cs="方正小标宋简体"/>
          <w:b w:val="0"/>
          <w:bCs w:val="0"/>
          <w:sz w:val="44"/>
          <w:szCs w:val="44"/>
        </w:rPr>
        <w:t>森林草原防灭火指挥部</w:t>
      </w:r>
      <w:r>
        <w:rPr>
          <w:rFonts w:hint="eastAsia" w:ascii="方正小标宋简体" w:hAnsi="方正小标宋简体" w:eastAsia="方正小标宋简体" w:cs="方正小标宋简体"/>
          <w:b w:val="0"/>
          <w:bCs w:val="0"/>
          <w:sz w:val="44"/>
          <w:szCs w:val="44"/>
          <w:lang w:val="en-US" w:eastAsia="zh-CN"/>
        </w:rPr>
        <w:t>组成</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及职责</w:t>
      </w:r>
    </w:p>
    <w:p>
      <w:pPr>
        <w:spacing w:line="560" w:lineRule="exact"/>
        <w:ind w:left="4150" w:leftChars="300" w:hanging="3520" w:hangingChars="1100"/>
        <w:rPr>
          <w:rFonts w:ascii="仿宋" w:hAnsi="仿宋" w:eastAsia="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指挥部组成人员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总   指   挥</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 xml:space="preserve"> 陈利音    县委副书记、县长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常务副总指挥</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 xml:space="preserve"> 张林林    县委常委、常务副县长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副  总 指 挥</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 xml:space="preserve"> 张建青    副县长、公安局局长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郭文俊    副县长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李智亭    人武部政委</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路  昊    武警中队</w:t>
      </w:r>
      <w:r>
        <w:rPr>
          <w:rFonts w:hint="eastAsia" w:ascii="仿宋_GB2312" w:hAnsi="仿宋_GB2312" w:eastAsia="仿宋_GB2312" w:cs="仿宋_GB2312"/>
          <w:bCs/>
          <w:sz w:val="32"/>
          <w:szCs w:val="32"/>
          <w:lang w:eastAsia="zh-CN"/>
        </w:rPr>
        <w:t>中</w:t>
      </w:r>
      <w:r>
        <w:rPr>
          <w:rFonts w:hint="eastAsia" w:ascii="仿宋_GB2312" w:hAnsi="仿宋_GB2312" w:eastAsia="仿宋_GB2312" w:cs="仿宋_GB2312"/>
          <w:bCs/>
          <w:sz w:val="32"/>
          <w:szCs w:val="32"/>
        </w:rPr>
        <w:t>队长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薛  江    应急管理局</w:t>
      </w:r>
      <w:r>
        <w:rPr>
          <w:rFonts w:hint="eastAsia" w:ascii="仿宋_GB2312" w:hAnsi="仿宋_GB2312" w:eastAsia="仿宋_GB2312" w:cs="仿宋_GB2312"/>
          <w:bCs/>
          <w:sz w:val="32"/>
          <w:szCs w:val="32"/>
          <w:lang w:eastAsia="zh-CN"/>
        </w:rPr>
        <w:t>局</w:t>
      </w:r>
      <w:r>
        <w:rPr>
          <w:rFonts w:hint="eastAsia" w:ascii="仿宋_GB2312" w:hAnsi="仿宋_GB2312" w:eastAsia="仿宋_GB2312" w:cs="仿宋_GB2312"/>
          <w:bCs/>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汪真祥    林业和草原局局长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成        员：刘迷所    县委宣传部副部长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王利星    政府办公室主任</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云安民    发</w:t>
      </w:r>
      <w:r>
        <w:rPr>
          <w:rFonts w:hint="eastAsia" w:ascii="仿宋_GB2312" w:hAnsi="仿宋_GB2312" w:eastAsia="仿宋_GB2312" w:cs="仿宋_GB2312"/>
          <w:bCs/>
          <w:sz w:val="32"/>
          <w:szCs w:val="32"/>
          <w:lang w:eastAsia="zh-CN"/>
        </w:rPr>
        <w:t>展和改革委员会主任</w:t>
      </w:r>
    </w:p>
    <w:p>
      <w:pPr>
        <w:keepNext w:val="0"/>
        <w:keepLines w:val="0"/>
        <w:pageBreakBefore w:val="0"/>
        <w:widowControl w:val="0"/>
        <w:kinsoku/>
        <w:wordWrap/>
        <w:overflowPunct/>
        <w:topLinePunct w:val="0"/>
        <w:autoSpaceDE/>
        <w:autoSpaceDN/>
        <w:bidi w:val="0"/>
        <w:adjustRightInd/>
        <w:snapToGrid/>
        <w:spacing w:line="600" w:lineRule="exact"/>
        <w:ind w:left="993" w:firstLine="1920" w:firstLineChars="6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伊俊文    教育局局长</w:t>
      </w:r>
    </w:p>
    <w:p>
      <w:pPr>
        <w:keepNext w:val="0"/>
        <w:keepLines w:val="0"/>
        <w:pageBreakBefore w:val="0"/>
        <w:widowControl w:val="0"/>
        <w:kinsoku/>
        <w:wordWrap/>
        <w:overflowPunct/>
        <w:topLinePunct w:val="0"/>
        <w:autoSpaceDE/>
        <w:autoSpaceDN/>
        <w:bidi w:val="0"/>
        <w:adjustRightInd/>
        <w:snapToGrid/>
        <w:spacing w:line="600" w:lineRule="exact"/>
        <w:ind w:left="993" w:firstLine="1920" w:firstLineChars="6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李生栋    工业和信息化局局长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于国富    公安局副局长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陈  勇    民政局局长</w:t>
      </w:r>
    </w:p>
    <w:p>
      <w:pPr>
        <w:keepNext w:val="0"/>
        <w:keepLines w:val="0"/>
        <w:pageBreakBefore w:val="0"/>
        <w:widowControl w:val="0"/>
        <w:kinsoku/>
        <w:wordWrap/>
        <w:overflowPunct/>
        <w:topLinePunct w:val="0"/>
        <w:autoSpaceDE/>
        <w:autoSpaceDN/>
        <w:bidi w:val="0"/>
        <w:adjustRightInd/>
        <w:snapToGrid/>
        <w:spacing w:line="600" w:lineRule="exact"/>
        <w:ind w:left="993" w:firstLine="1920" w:firstLineChars="6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秦少飞</w:t>
      </w:r>
      <w:r>
        <w:rPr>
          <w:rFonts w:hint="eastAsia" w:ascii="仿宋_GB2312" w:hAnsi="仿宋_GB2312" w:eastAsia="仿宋_GB2312" w:cs="仿宋_GB2312"/>
          <w:bCs/>
          <w:sz w:val="32"/>
          <w:szCs w:val="32"/>
        </w:rPr>
        <w:t xml:space="preserve">    司法局局长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魏  斌    财政局局长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高义祥    自然资源局局长</w:t>
      </w:r>
    </w:p>
    <w:p>
      <w:pPr>
        <w:keepNext w:val="0"/>
        <w:keepLines w:val="0"/>
        <w:pageBreakBefore w:val="0"/>
        <w:widowControl w:val="0"/>
        <w:kinsoku/>
        <w:wordWrap/>
        <w:overflowPunct/>
        <w:topLinePunct w:val="0"/>
        <w:autoSpaceDE/>
        <w:autoSpaceDN/>
        <w:bidi w:val="0"/>
        <w:adjustRightInd/>
        <w:snapToGrid/>
        <w:spacing w:line="600" w:lineRule="exact"/>
        <w:ind w:left="993"/>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斯  琴    住房和城乡建设局局长</w:t>
      </w:r>
    </w:p>
    <w:p>
      <w:pPr>
        <w:keepNext w:val="0"/>
        <w:keepLines w:val="0"/>
        <w:pageBreakBefore w:val="0"/>
        <w:widowControl w:val="0"/>
        <w:kinsoku/>
        <w:wordWrap/>
        <w:overflowPunct/>
        <w:topLinePunct w:val="0"/>
        <w:autoSpaceDE/>
        <w:autoSpaceDN/>
        <w:bidi w:val="0"/>
        <w:adjustRightInd/>
        <w:snapToGrid/>
        <w:spacing w:line="600" w:lineRule="exact"/>
        <w:ind w:left="993"/>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云占开    交通运输局局长</w:t>
      </w:r>
    </w:p>
    <w:p>
      <w:pPr>
        <w:keepNext w:val="0"/>
        <w:keepLines w:val="0"/>
        <w:pageBreakBefore w:val="0"/>
        <w:widowControl w:val="0"/>
        <w:kinsoku/>
        <w:wordWrap/>
        <w:overflowPunct/>
        <w:topLinePunct w:val="0"/>
        <w:autoSpaceDE/>
        <w:autoSpaceDN/>
        <w:bidi w:val="0"/>
        <w:adjustRightInd/>
        <w:snapToGrid/>
        <w:spacing w:line="600" w:lineRule="exact"/>
        <w:ind w:left="993"/>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云月清    农牧局局长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60" w:firstLineChars="19"/>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郭银良    文化旅游体育局</w:t>
      </w:r>
      <w:r>
        <w:rPr>
          <w:rFonts w:hint="eastAsia" w:ascii="仿宋_GB2312" w:hAnsi="仿宋_GB2312" w:eastAsia="仿宋_GB2312" w:cs="仿宋_GB2312"/>
          <w:bCs/>
          <w:sz w:val="32"/>
          <w:szCs w:val="32"/>
          <w:lang w:eastAsia="zh-CN"/>
        </w:rPr>
        <w:t>局</w:t>
      </w:r>
      <w:r>
        <w:rPr>
          <w:rFonts w:hint="eastAsia" w:ascii="仿宋_GB2312" w:hAnsi="仿宋_GB2312" w:eastAsia="仿宋_GB2312" w:cs="仿宋_GB2312"/>
          <w:bCs/>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乔  波    卫生健康委员会主任</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赵亚峰    市监局局长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郭爱和    林业和草原局副局长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杨旺林    气象局局长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pacing w:val="-40"/>
          <w:sz w:val="32"/>
          <w:szCs w:val="32"/>
        </w:rPr>
      </w:pPr>
      <w:r>
        <w:rPr>
          <w:rFonts w:hint="eastAsia" w:ascii="仿宋_GB2312" w:hAnsi="仿宋_GB2312" w:eastAsia="仿宋_GB2312" w:cs="仿宋_GB2312"/>
          <w:bCs/>
          <w:sz w:val="32"/>
          <w:szCs w:val="32"/>
          <w:lang w:val="en-US" w:eastAsia="zh-CN"/>
        </w:rPr>
        <w:t>徐国惠</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pacing w:val="-40"/>
          <w:sz w:val="32"/>
          <w:szCs w:val="32"/>
        </w:rPr>
        <w:t>呼和浩特供电局和林格尔分局局长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pacing w:val="-40"/>
          <w:sz w:val="32"/>
          <w:szCs w:val="32"/>
        </w:rPr>
      </w:pPr>
      <w:r>
        <w:rPr>
          <w:rFonts w:hint="eastAsia" w:ascii="仿宋_GB2312" w:hAnsi="仿宋_GB2312" w:eastAsia="仿宋_GB2312" w:cs="仿宋_GB2312"/>
          <w:bCs/>
          <w:sz w:val="32"/>
          <w:szCs w:val="32"/>
        </w:rPr>
        <w:t xml:space="preserve">任林贵    </w:t>
      </w:r>
      <w:r>
        <w:rPr>
          <w:rFonts w:hint="eastAsia" w:ascii="仿宋_GB2312" w:hAnsi="仿宋_GB2312" w:eastAsia="仿宋_GB2312" w:cs="仿宋_GB2312"/>
          <w:bCs/>
          <w:spacing w:val="-40"/>
          <w:sz w:val="32"/>
          <w:szCs w:val="32"/>
        </w:rPr>
        <w:t>城市管理综合执法</w:t>
      </w:r>
      <w:r>
        <w:rPr>
          <w:rFonts w:hint="eastAsia" w:ascii="仿宋_GB2312" w:hAnsi="仿宋_GB2312" w:eastAsia="仿宋_GB2312" w:cs="仿宋_GB2312"/>
          <w:bCs/>
          <w:spacing w:val="-40"/>
          <w:sz w:val="32"/>
          <w:szCs w:val="32"/>
          <w:lang w:val="en-US" w:eastAsia="zh-CN"/>
        </w:rPr>
        <w:t>监察</w:t>
      </w:r>
      <w:r>
        <w:rPr>
          <w:rFonts w:hint="eastAsia" w:ascii="仿宋_GB2312" w:hAnsi="仿宋_GB2312" w:eastAsia="仿宋_GB2312" w:cs="仿宋_GB2312"/>
          <w:bCs/>
          <w:spacing w:val="-40"/>
          <w:sz w:val="32"/>
          <w:szCs w:val="32"/>
        </w:rPr>
        <w:t>大队</w:t>
      </w:r>
      <w:r>
        <w:rPr>
          <w:rFonts w:hint="eastAsia" w:ascii="仿宋_GB2312" w:hAnsi="仿宋_GB2312" w:eastAsia="仿宋_GB2312" w:cs="仿宋_GB2312"/>
          <w:bCs/>
          <w:spacing w:val="-40"/>
          <w:sz w:val="32"/>
          <w:szCs w:val="32"/>
          <w:lang w:eastAsia="zh-CN"/>
        </w:rPr>
        <w:t>大</w:t>
      </w:r>
      <w:r>
        <w:rPr>
          <w:rFonts w:hint="eastAsia" w:ascii="仿宋_GB2312" w:hAnsi="仿宋_GB2312" w:eastAsia="仿宋_GB2312" w:cs="仿宋_GB2312"/>
          <w:bCs/>
          <w:spacing w:val="-40"/>
          <w:sz w:val="32"/>
          <w:szCs w:val="32"/>
        </w:rPr>
        <w:t>队长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石  爽    消防大队</w:t>
      </w:r>
      <w:r>
        <w:rPr>
          <w:rFonts w:hint="eastAsia" w:ascii="仿宋_GB2312" w:hAnsi="仿宋_GB2312" w:eastAsia="仿宋_GB2312" w:cs="仿宋_GB2312"/>
          <w:bCs/>
          <w:sz w:val="32"/>
          <w:szCs w:val="32"/>
          <w:lang w:eastAsia="zh-CN"/>
        </w:rPr>
        <w:t>大</w:t>
      </w:r>
      <w:r>
        <w:rPr>
          <w:rFonts w:hint="eastAsia" w:ascii="仿宋_GB2312" w:hAnsi="仿宋_GB2312" w:eastAsia="仿宋_GB2312" w:cs="仿宋_GB2312"/>
          <w:bCs/>
          <w:sz w:val="32"/>
          <w:szCs w:val="32"/>
        </w:rPr>
        <w:t>队长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马俊伟    </w:t>
      </w:r>
      <w:r>
        <w:rPr>
          <w:rFonts w:hint="eastAsia" w:ascii="仿宋_GB2312" w:hAnsi="仿宋_GB2312" w:eastAsia="仿宋_GB2312" w:cs="仿宋_GB2312"/>
          <w:bCs/>
          <w:sz w:val="32"/>
          <w:szCs w:val="32"/>
        </w:rPr>
        <w:t>城关镇镇长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 xml:space="preserve">白  皓    </w:t>
      </w:r>
      <w:r>
        <w:rPr>
          <w:rFonts w:hint="eastAsia" w:ascii="仿宋_GB2312" w:hAnsi="仿宋_GB2312" w:eastAsia="仿宋_GB2312" w:cs="仿宋_GB2312"/>
          <w:bCs/>
          <w:sz w:val="32"/>
          <w:szCs w:val="32"/>
        </w:rPr>
        <w:t>盛乐镇镇长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张晓旭</w:t>
      </w:r>
      <w:r>
        <w:rPr>
          <w:rFonts w:hint="eastAsia" w:ascii="仿宋_GB2312" w:hAnsi="仿宋_GB2312" w:eastAsia="仿宋_GB2312" w:cs="仿宋_GB2312"/>
          <w:bCs/>
          <w:sz w:val="32"/>
          <w:szCs w:val="32"/>
        </w:rPr>
        <w:t xml:space="preserve">    新店子镇</w:t>
      </w:r>
      <w:r>
        <w:rPr>
          <w:rFonts w:hint="eastAsia" w:ascii="仿宋_GB2312" w:hAnsi="仿宋_GB2312" w:eastAsia="仿宋_GB2312" w:cs="仿宋_GB2312"/>
          <w:bCs/>
          <w:sz w:val="32"/>
          <w:szCs w:val="32"/>
          <w:lang w:val="en-US" w:eastAsia="zh-CN"/>
        </w:rPr>
        <w:t>党委书记</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郭鹏飞    巧什营镇镇长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王建平    舍必崖乡乡长</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王支元</w:t>
      </w:r>
      <w:r>
        <w:rPr>
          <w:rFonts w:hint="eastAsia" w:ascii="仿宋_GB2312" w:hAnsi="仿宋_GB2312" w:eastAsia="仿宋_GB2312" w:cs="仿宋_GB2312"/>
          <w:bCs/>
          <w:sz w:val="32"/>
          <w:szCs w:val="32"/>
        </w:rPr>
        <w:t xml:space="preserve">    大红城乡</w:t>
      </w:r>
      <w:r>
        <w:rPr>
          <w:rFonts w:hint="eastAsia" w:ascii="仿宋_GB2312" w:hAnsi="仿宋_GB2312" w:eastAsia="仿宋_GB2312" w:cs="仿宋_GB2312"/>
          <w:bCs/>
          <w:sz w:val="32"/>
          <w:szCs w:val="32"/>
          <w:lang w:val="en-US" w:eastAsia="zh-CN"/>
        </w:rPr>
        <w:t>党委书记</w:t>
      </w:r>
    </w:p>
    <w:p>
      <w:pPr>
        <w:keepNext w:val="0"/>
        <w:keepLines w:val="0"/>
        <w:pageBreakBefore w:val="0"/>
        <w:widowControl w:val="0"/>
        <w:kinsoku/>
        <w:wordWrap/>
        <w:overflowPunct/>
        <w:topLinePunct w:val="0"/>
        <w:autoSpaceDE/>
        <w:autoSpaceDN/>
        <w:bidi w:val="0"/>
        <w:adjustRightInd/>
        <w:snapToGrid/>
        <w:spacing w:line="600" w:lineRule="exact"/>
        <w:ind w:left="1418" w:leftChars="0" w:firstLine="1520" w:firstLineChars="47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孟东升    羊群沟乡乡长</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云</w:t>
      </w:r>
      <w:r>
        <w:rPr>
          <w:rFonts w:hint="eastAsia" w:ascii="仿宋_GB2312" w:hAnsi="仿宋_GB2312" w:eastAsia="仿宋_GB2312" w:cs="仿宋_GB2312"/>
          <w:bCs/>
          <w:spacing w:val="11"/>
          <w:sz w:val="32"/>
          <w:szCs w:val="32"/>
        </w:rPr>
        <w:t xml:space="preserve">  </w:t>
      </w:r>
      <w:r>
        <w:rPr>
          <w:rFonts w:hint="eastAsia" w:ascii="仿宋_GB2312" w:hAnsi="仿宋_GB2312" w:eastAsia="仿宋_GB2312" w:cs="仿宋_GB2312"/>
          <w:bCs/>
          <w:sz w:val="32"/>
          <w:szCs w:val="32"/>
        </w:rPr>
        <w:t>青</w:t>
      </w:r>
      <w:r>
        <w:rPr>
          <w:rFonts w:hint="eastAsia" w:ascii="仿宋_GB2312" w:hAnsi="仿宋_GB2312" w:eastAsia="仿宋_GB2312" w:cs="仿宋_GB2312"/>
          <w:bCs/>
          <w:spacing w:val="-11"/>
          <w:sz w:val="32"/>
          <w:szCs w:val="32"/>
        </w:rPr>
        <w:t xml:space="preserve">     </w:t>
      </w:r>
      <w:r>
        <w:rPr>
          <w:rFonts w:hint="eastAsia" w:ascii="仿宋_GB2312" w:hAnsi="仿宋_GB2312" w:eastAsia="仿宋_GB2312" w:cs="仿宋_GB2312"/>
          <w:bCs/>
          <w:sz w:val="32"/>
          <w:szCs w:val="32"/>
        </w:rPr>
        <w:t>黑老夭乡乡长</w:t>
      </w:r>
    </w:p>
    <w:p>
      <w:pPr>
        <w:keepNext w:val="0"/>
        <w:keepLines w:val="0"/>
        <w:pageBreakBefore w:val="0"/>
        <w:widowControl w:val="0"/>
        <w:kinsoku/>
        <w:wordWrap/>
        <w:overflowPunct/>
        <w:topLinePunct w:val="0"/>
        <w:autoSpaceDE/>
        <w:autoSpaceDN/>
        <w:bidi w:val="0"/>
        <w:adjustRightInd/>
        <w:snapToGrid/>
        <w:spacing w:line="600" w:lineRule="exact"/>
        <w:ind w:left="1418" w:firstLine="1440" w:firstLineChars="450"/>
        <w:textAlignment w:val="auto"/>
        <w:rPr>
          <w:rFonts w:hint="eastAsia" w:ascii="仿宋_GB2312" w:hAnsi="仿宋_GB2312" w:eastAsia="仿宋_GB2312" w:cs="仿宋_GB2312"/>
          <w:bCs/>
          <w:spacing w:val="-17"/>
          <w:sz w:val="32"/>
          <w:szCs w:val="32"/>
        </w:rPr>
      </w:pPr>
      <w:r>
        <w:rPr>
          <w:rFonts w:hint="eastAsia" w:ascii="仿宋_GB2312" w:hAnsi="仿宋_GB2312" w:eastAsia="仿宋_GB2312" w:cs="仿宋_GB2312"/>
          <w:bCs/>
          <w:sz w:val="32"/>
          <w:szCs w:val="32"/>
        </w:rPr>
        <w:t xml:space="preserve">张有生     </w:t>
      </w:r>
      <w:r>
        <w:rPr>
          <w:rFonts w:hint="eastAsia" w:ascii="仿宋_GB2312" w:hAnsi="仿宋_GB2312" w:eastAsia="仿宋_GB2312" w:cs="仿宋_GB2312"/>
          <w:bCs/>
          <w:spacing w:val="-17"/>
          <w:sz w:val="32"/>
          <w:szCs w:val="32"/>
        </w:rPr>
        <w:t>经济开发区农业产业局局长</w:t>
      </w:r>
    </w:p>
    <w:p>
      <w:pPr>
        <w:keepNext w:val="0"/>
        <w:keepLines w:val="0"/>
        <w:pageBreakBefore w:val="0"/>
        <w:widowControl w:val="0"/>
        <w:kinsoku/>
        <w:wordWrap/>
        <w:overflowPunct/>
        <w:topLinePunct w:val="0"/>
        <w:autoSpaceDE/>
        <w:autoSpaceDN/>
        <w:bidi w:val="0"/>
        <w:adjustRightInd/>
        <w:snapToGrid/>
        <w:spacing w:line="600" w:lineRule="exact"/>
        <w:ind w:left="1418" w:firstLine="1440" w:firstLineChars="450"/>
        <w:textAlignment w:val="auto"/>
        <w:rPr>
          <w:rFonts w:hint="eastAsia" w:ascii="仿宋_GB2312" w:hAnsi="仿宋_GB2312" w:eastAsia="仿宋_GB2312" w:cs="仿宋_GB2312"/>
          <w:bCs/>
          <w:spacing w:val="-34"/>
          <w:sz w:val="32"/>
          <w:szCs w:val="32"/>
        </w:rPr>
      </w:pPr>
      <w:r>
        <w:rPr>
          <w:rFonts w:hint="eastAsia" w:ascii="仿宋_GB2312" w:hAnsi="仿宋_GB2312" w:eastAsia="仿宋_GB2312" w:cs="仿宋_GB2312"/>
          <w:bCs/>
          <w:sz w:val="32"/>
          <w:szCs w:val="32"/>
        </w:rPr>
        <w:t xml:space="preserve">沈  娟     </w:t>
      </w:r>
      <w:r>
        <w:rPr>
          <w:rFonts w:hint="eastAsia" w:ascii="仿宋_GB2312" w:hAnsi="仿宋_GB2312" w:eastAsia="仿宋_GB2312" w:cs="仿宋_GB2312"/>
          <w:bCs/>
          <w:spacing w:val="-34"/>
          <w:sz w:val="32"/>
          <w:szCs w:val="32"/>
        </w:rPr>
        <w:t>中国移动和林格尔县分公司经理</w:t>
      </w:r>
    </w:p>
    <w:p>
      <w:pPr>
        <w:keepNext w:val="0"/>
        <w:keepLines w:val="0"/>
        <w:pageBreakBefore w:val="0"/>
        <w:widowControl w:val="0"/>
        <w:kinsoku/>
        <w:wordWrap/>
        <w:overflowPunct/>
        <w:topLinePunct w:val="0"/>
        <w:autoSpaceDE/>
        <w:autoSpaceDN/>
        <w:bidi w:val="0"/>
        <w:adjustRightInd/>
        <w:snapToGrid/>
        <w:spacing w:line="600" w:lineRule="exact"/>
        <w:ind w:left="1418" w:firstLine="1440" w:firstLineChars="450"/>
        <w:textAlignment w:val="auto"/>
        <w:rPr>
          <w:rFonts w:hint="eastAsia" w:ascii="仿宋_GB2312" w:hAnsi="仿宋_GB2312" w:eastAsia="仿宋_GB2312" w:cs="仿宋_GB2312"/>
          <w:bCs/>
          <w:spacing w:val="-34"/>
          <w:sz w:val="32"/>
          <w:szCs w:val="32"/>
        </w:rPr>
      </w:pPr>
      <w:r>
        <w:rPr>
          <w:rFonts w:hint="eastAsia" w:ascii="仿宋_GB2312" w:hAnsi="仿宋_GB2312" w:eastAsia="仿宋_GB2312" w:cs="仿宋_GB2312"/>
          <w:bCs/>
          <w:sz w:val="32"/>
          <w:szCs w:val="32"/>
        </w:rPr>
        <w:t xml:space="preserve">乌日格希勒 </w:t>
      </w:r>
      <w:r>
        <w:rPr>
          <w:rFonts w:hint="eastAsia" w:ascii="仿宋_GB2312" w:hAnsi="仿宋_GB2312" w:eastAsia="仿宋_GB2312" w:cs="仿宋_GB2312"/>
          <w:bCs/>
          <w:spacing w:val="-34"/>
          <w:sz w:val="32"/>
          <w:szCs w:val="32"/>
        </w:rPr>
        <w:t>中国联通和林格尔县分公司经理</w:t>
      </w:r>
    </w:p>
    <w:p>
      <w:pPr>
        <w:keepNext w:val="0"/>
        <w:keepLines w:val="0"/>
        <w:pageBreakBefore w:val="0"/>
        <w:widowControl w:val="0"/>
        <w:kinsoku/>
        <w:wordWrap/>
        <w:overflowPunct/>
        <w:topLinePunct w:val="0"/>
        <w:autoSpaceDE/>
        <w:autoSpaceDN/>
        <w:bidi w:val="0"/>
        <w:adjustRightInd/>
        <w:snapToGrid/>
        <w:spacing w:line="600" w:lineRule="exact"/>
        <w:ind w:left="1418" w:firstLine="1440" w:firstLineChars="450"/>
        <w:textAlignment w:val="auto"/>
        <w:rPr>
          <w:rFonts w:ascii="宋体" w:hAnsi="宋体"/>
          <w:sz w:val="32"/>
          <w:szCs w:val="32"/>
        </w:rPr>
      </w:pPr>
      <w:r>
        <w:rPr>
          <w:rFonts w:hint="eastAsia" w:ascii="仿宋_GB2312" w:hAnsi="仿宋_GB2312" w:eastAsia="仿宋_GB2312" w:cs="仿宋_GB2312"/>
          <w:bCs/>
          <w:sz w:val="32"/>
          <w:szCs w:val="32"/>
        </w:rPr>
        <w:t xml:space="preserve">杨晓东     </w:t>
      </w:r>
      <w:r>
        <w:rPr>
          <w:rFonts w:hint="eastAsia" w:ascii="仿宋_GB2312" w:hAnsi="仿宋_GB2312" w:eastAsia="仿宋_GB2312" w:cs="仿宋_GB2312"/>
          <w:bCs/>
          <w:spacing w:val="-23"/>
          <w:sz w:val="32"/>
          <w:szCs w:val="32"/>
        </w:rPr>
        <w:t>中国电信和林格尔分公司经理</w:t>
      </w:r>
      <w:r>
        <w:rPr>
          <w:rFonts w:hint="eastAsia" w:ascii="宋体" w:hAnsi="宋体"/>
          <w:sz w:val="32"/>
          <w:szCs w:val="32"/>
        </w:rPr>
        <w:t xml:space="preserve">  </w:t>
      </w:r>
    </w:p>
    <w:p>
      <w:pPr>
        <w:spacing w:line="560" w:lineRule="exact"/>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、职责任务</w:t>
      </w:r>
    </w:p>
    <w:p>
      <w:pPr>
        <w:widowControl/>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指挥部办公室设在</w:t>
      </w:r>
      <w:r>
        <w:rPr>
          <w:rFonts w:hint="eastAsia" w:ascii="仿宋_GB2312" w:hAnsi="仿宋_GB2312" w:eastAsia="仿宋_GB2312" w:cs="仿宋_GB2312"/>
          <w:color w:val="333333"/>
          <w:kern w:val="0"/>
          <w:sz w:val="32"/>
          <w:szCs w:val="32"/>
          <w:lang w:val="en-US" w:eastAsia="zh-CN"/>
        </w:rPr>
        <w:t>县</w:t>
      </w:r>
      <w:r>
        <w:rPr>
          <w:rFonts w:hint="eastAsia" w:ascii="仿宋_GB2312" w:hAnsi="仿宋_GB2312" w:eastAsia="仿宋_GB2312" w:cs="仿宋_GB2312"/>
          <w:sz w:val="32"/>
          <w:szCs w:val="32"/>
        </w:rPr>
        <w:t>应急管理局，承担指挥部日常工作。</w:t>
      </w:r>
    </w:p>
    <w:p>
      <w:pPr>
        <w:pStyle w:val="9"/>
        <w:numPr>
          <w:ilvl w:val="0"/>
          <w:numId w:val="0"/>
        </w:numPr>
        <w:ind w:left="63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各成员单位主要职责：</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县委宣传部：负责组织新闻媒体做好森林草原防灭火宣传工作，指导协调有关部门做好突发事件的信息发布和舆论引导工作。</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办公室：负责协助总指挥、常务副总指挥负责全县森林草原防灭火工作，负责协调组织有关部门、地区、指挥部成员单位协同配合做好森林草原防灭火工作，负责县森林草原防灭火指挥部向县政府提交的请示、报告、有关文件的审报。</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发展和改革委员会：将森林草原火灾防治纳入国民经济和社会发展规划；安排全县预算内投资的森林草原防灭火建设项目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协调地方做好森林草原火灾灾区粮食供应和相关物资保障等工作。</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教育局：负责组织、指导全县中、小学校开展森林草原防灭火安全教育和管理工作，监督重点林区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农区的学校和教育单位落实森林草原防灭火安全责任和措施。</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工业和信息化局：负责做好森林草原防灭火专用频率保护性监测工作，保障通信安全畅通；免收森林草原防灭火无线电台（站）频率占用费；发生森林草原火灾时，负责协调提供应急通信保障</w:t>
      </w:r>
      <w:r>
        <w:rPr>
          <w:rFonts w:hint="eastAsia" w:ascii="仿宋_GB2312" w:hAnsi="仿宋_GB2312" w:eastAsia="仿宋_GB2312" w:cs="仿宋_GB2312"/>
          <w:sz w:val="32"/>
          <w:szCs w:val="32"/>
          <w:lang w:val="en-US" w:eastAsia="zh-CN"/>
        </w:rPr>
        <w:t>和利用公众信息网开展防灭火宣传教育活动</w:t>
      </w:r>
      <w:r>
        <w:rPr>
          <w:rFonts w:hint="eastAsia" w:ascii="仿宋_GB2312" w:hAnsi="仿宋_GB2312" w:eastAsia="仿宋_GB2312" w:cs="仿宋_GB2312"/>
          <w:sz w:val="32"/>
          <w:szCs w:val="32"/>
        </w:rPr>
        <w:t>。</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公安局：负责严厉打击野外违法违规用火行为，掌控不稳定因素，预防人为放火；负责指导各</w:t>
      </w:r>
      <w:r>
        <w:rPr>
          <w:rFonts w:hint="eastAsia" w:ascii="仿宋_GB2312" w:hAnsi="仿宋_GB2312" w:eastAsia="仿宋_GB2312" w:cs="仿宋_GB2312"/>
          <w:sz w:val="32"/>
          <w:szCs w:val="32"/>
          <w:lang w:val="en-US" w:eastAsia="zh-CN"/>
        </w:rPr>
        <w:t>乡镇派出所</w:t>
      </w:r>
      <w:r>
        <w:rPr>
          <w:rFonts w:hint="eastAsia" w:ascii="仿宋_GB2312" w:hAnsi="仿宋_GB2312" w:eastAsia="仿宋_GB2312" w:cs="仿宋_GB2312"/>
          <w:sz w:val="32"/>
          <w:szCs w:val="32"/>
        </w:rPr>
        <w:t>积极参加森林草原防灭火工作，协助做好火灾扑救、灾区治安管理、安全保卫、火场交通管制和森林草原火灾案件侦破工作。</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民政局：负责督促检查全县经营性、公益性公墓的森林草原防灭火工作，提倡文明祭祀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协助相关部门落实重点防火区域的迁坟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文明扫墓祭祀</w:t>
      </w:r>
      <w:r>
        <w:rPr>
          <w:rFonts w:hint="eastAsia" w:ascii="仿宋_GB2312" w:hAnsi="仿宋_GB2312" w:eastAsia="仿宋_GB2312" w:cs="仿宋_GB2312"/>
          <w:sz w:val="32"/>
          <w:szCs w:val="32"/>
        </w:rPr>
        <w:t>等，减少和排除森林草原火灾隐患。</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司法局：负责宣传普及森林草原防灭火相关法律法规，提供司法援助和司法鉴定。</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财政局：负责将森林草原防灭火专项经费纳入本级财政预算，</w:t>
      </w:r>
      <w:r>
        <w:rPr>
          <w:rFonts w:hint="eastAsia" w:ascii="仿宋_GB2312" w:hAnsi="仿宋_GB2312" w:eastAsia="仿宋_GB2312" w:cs="仿宋_GB2312"/>
          <w:sz w:val="32"/>
          <w:szCs w:val="32"/>
          <w:lang w:val="en-US" w:eastAsia="zh-CN"/>
        </w:rPr>
        <w:t>向上级财政申请有关森林草原防灭火补助经费；负责</w:t>
      </w:r>
      <w:r>
        <w:rPr>
          <w:rFonts w:hint="eastAsia" w:ascii="仿宋_GB2312" w:hAnsi="仿宋_GB2312" w:eastAsia="仿宋_GB2312" w:cs="仿宋_GB2312"/>
          <w:sz w:val="32"/>
          <w:szCs w:val="32"/>
        </w:rPr>
        <w:t>保障森林草原防灭火</w:t>
      </w:r>
      <w:r>
        <w:rPr>
          <w:rFonts w:hint="eastAsia" w:ascii="仿宋_GB2312" w:hAnsi="仿宋_GB2312" w:eastAsia="仿宋_GB2312" w:cs="仿宋_GB2312"/>
          <w:sz w:val="32"/>
          <w:szCs w:val="32"/>
          <w:lang w:val="en-US" w:eastAsia="zh-CN"/>
        </w:rPr>
        <w:t>各项</w:t>
      </w:r>
      <w:r>
        <w:rPr>
          <w:rFonts w:hint="eastAsia" w:ascii="仿宋_GB2312" w:hAnsi="仿宋_GB2312" w:eastAsia="仿宋_GB2312" w:cs="仿宋_GB2312"/>
          <w:sz w:val="32"/>
          <w:szCs w:val="32"/>
        </w:rPr>
        <w:t>资金落实</w:t>
      </w:r>
      <w:r>
        <w:rPr>
          <w:rFonts w:hint="eastAsia" w:ascii="仿宋_GB2312" w:hAnsi="仿宋_GB2312" w:eastAsia="仿宋_GB2312" w:cs="仿宋_GB2312"/>
          <w:sz w:val="32"/>
          <w:szCs w:val="32"/>
          <w:lang w:val="en-US" w:eastAsia="zh-CN"/>
        </w:rPr>
        <w:t>并及时拨付和监管工作</w:t>
      </w:r>
      <w:r>
        <w:rPr>
          <w:rFonts w:hint="eastAsia" w:ascii="仿宋_GB2312" w:hAnsi="仿宋_GB2312" w:eastAsia="仿宋_GB2312" w:cs="仿宋_GB2312"/>
          <w:sz w:val="32"/>
          <w:szCs w:val="32"/>
        </w:rPr>
        <w:t>。</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val="en-US" w:eastAsia="zh-CN"/>
        </w:rPr>
        <w:t>共享森林草原资源及地质基础信息，满足森林草原火灾扑救需要。</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住房和城乡建设局：</w:t>
      </w:r>
      <w:r>
        <w:rPr>
          <w:rFonts w:hint="eastAsia" w:ascii="仿宋_GB2312" w:hAnsi="仿宋_GB2312" w:eastAsia="仿宋_GB2312" w:cs="仿宋_GB2312"/>
          <w:sz w:val="32"/>
          <w:szCs w:val="32"/>
          <w:lang w:val="en-US" w:eastAsia="zh-CN"/>
        </w:rPr>
        <w:t xml:space="preserve">负责支持森林草原防灭火重点项目及其配套设施建设审批申报工作；负责做好林区、生态工程区、草原周边及林区、生态工程区、草原内的建设工地的用火监督检查工作。                                                                                                                                                    </w:t>
      </w:r>
    </w:p>
    <w:p>
      <w:pPr>
        <w:ind w:firstLine="646" w:firstLineChars="2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交通运输局：负责</w:t>
      </w:r>
      <w:r>
        <w:rPr>
          <w:rFonts w:hint="eastAsia" w:ascii="仿宋_GB2312" w:hAnsi="仿宋_GB2312" w:eastAsia="仿宋_GB2312" w:cs="仿宋_GB2312"/>
          <w:sz w:val="32"/>
          <w:szCs w:val="32"/>
          <w:lang w:val="en-US" w:eastAsia="zh-CN"/>
        </w:rPr>
        <w:t>协调保障森林草原火灾扑救人员和物资的公路水路紧急运输；协调执行森林草原灭火任务车辆公路免费通行事宜；利用公路两侧相关设施，配合有关部门开展森林草原防灭火宣传教育；</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公路两侧的</w:t>
      </w:r>
      <w:r>
        <w:rPr>
          <w:rFonts w:hint="eastAsia" w:ascii="仿宋_GB2312" w:hAnsi="仿宋_GB2312" w:eastAsia="仿宋_GB2312" w:cs="仿宋_GB2312"/>
          <w:sz w:val="32"/>
          <w:szCs w:val="32"/>
          <w:lang w:val="en-US" w:eastAsia="zh-CN"/>
        </w:rPr>
        <w:t>护路林</w:t>
      </w:r>
      <w:r>
        <w:rPr>
          <w:rFonts w:hint="eastAsia" w:ascii="仿宋_GB2312" w:hAnsi="仿宋_GB2312" w:eastAsia="仿宋_GB2312" w:cs="仿宋_GB2312"/>
          <w:sz w:val="32"/>
          <w:szCs w:val="32"/>
        </w:rPr>
        <w:t>防</w:t>
      </w:r>
      <w:r>
        <w:rPr>
          <w:rFonts w:hint="eastAsia" w:ascii="仿宋_GB2312" w:hAnsi="仿宋_GB2312" w:eastAsia="仿宋_GB2312" w:cs="仿宋_GB2312"/>
          <w:sz w:val="32"/>
          <w:szCs w:val="32"/>
          <w:lang w:val="en-US" w:eastAsia="zh-CN"/>
        </w:rPr>
        <w:t>灭</w:t>
      </w:r>
      <w:r>
        <w:rPr>
          <w:rFonts w:hint="eastAsia" w:ascii="仿宋_GB2312" w:hAnsi="仿宋_GB2312" w:eastAsia="仿宋_GB2312" w:cs="仿宋_GB2312"/>
          <w:sz w:val="32"/>
          <w:szCs w:val="32"/>
        </w:rPr>
        <w:t>火</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农牧局：负责农业生产用火</w:t>
      </w:r>
      <w:r>
        <w:rPr>
          <w:rFonts w:hint="eastAsia" w:ascii="仿宋_GB2312" w:hAnsi="仿宋_GB2312" w:eastAsia="仿宋_GB2312" w:cs="仿宋_GB2312"/>
          <w:sz w:val="32"/>
          <w:szCs w:val="32"/>
          <w:lang w:val="en-US" w:eastAsia="zh-CN"/>
        </w:rPr>
        <w:t>管理和</w:t>
      </w:r>
      <w:r>
        <w:rPr>
          <w:rFonts w:hint="eastAsia" w:ascii="仿宋_GB2312" w:hAnsi="仿宋_GB2312" w:eastAsia="仿宋_GB2312" w:cs="仿宋_GB2312"/>
          <w:sz w:val="32"/>
          <w:szCs w:val="32"/>
        </w:rPr>
        <w:t>宣传教育，对农事用火进行有效管理，引导农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群众增强森林防</w:t>
      </w:r>
      <w:r>
        <w:rPr>
          <w:rFonts w:hint="eastAsia" w:ascii="仿宋_GB2312" w:hAnsi="仿宋_GB2312" w:eastAsia="仿宋_GB2312" w:cs="仿宋_GB2312"/>
          <w:sz w:val="32"/>
          <w:szCs w:val="32"/>
          <w:lang w:val="en-US" w:eastAsia="zh-CN"/>
        </w:rPr>
        <w:t>灭</w:t>
      </w:r>
      <w:r>
        <w:rPr>
          <w:rFonts w:hint="eastAsia" w:ascii="仿宋_GB2312" w:hAnsi="仿宋_GB2312" w:eastAsia="仿宋_GB2312" w:cs="仿宋_GB2312"/>
          <w:sz w:val="32"/>
          <w:szCs w:val="32"/>
        </w:rPr>
        <w:t>火意识，改变落后生产用火习惯；负责研究制定全县</w:t>
      </w:r>
      <w:r>
        <w:rPr>
          <w:rFonts w:hint="eastAsia" w:ascii="仿宋_GB2312" w:hAnsi="仿宋_GB2312" w:eastAsia="仿宋_GB2312" w:cs="仿宋_GB2312"/>
          <w:sz w:val="32"/>
          <w:szCs w:val="32"/>
          <w:lang w:val="en-US" w:eastAsia="zh-CN"/>
        </w:rPr>
        <w:t>烧秸茬、烧田埂等野外违规用火的解决</w:t>
      </w:r>
      <w:r>
        <w:rPr>
          <w:rFonts w:hint="eastAsia" w:ascii="仿宋_GB2312" w:hAnsi="仿宋_GB2312" w:eastAsia="仿宋_GB2312" w:cs="仿宋_GB2312"/>
          <w:sz w:val="32"/>
          <w:szCs w:val="32"/>
        </w:rPr>
        <w:t>方案并组织实施。</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文化旅游体育局：负责指导做好</w:t>
      </w:r>
      <w:r>
        <w:rPr>
          <w:rFonts w:hint="eastAsia" w:ascii="仿宋_GB2312" w:hAnsi="仿宋_GB2312" w:eastAsia="仿宋_GB2312" w:cs="仿宋_GB2312"/>
          <w:sz w:val="32"/>
          <w:szCs w:val="32"/>
          <w:lang w:val="en-US" w:eastAsia="zh-CN"/>
        </w:rPr>
        <w:t>南山公园等</w:t>
      </w:r>
      <w:r>
        <w:rPr>
          <w:rFonts w:hint="eastAsia" w:ascii="仿宋_GB2312" w:hAnsi="仿宋_GB2312" w:eastAsia="仿宋_GB2312" w:cs="仿宋_GB2312"/>
          <w:sz w:val="32"/>
          <w:szCs w:val="32"/>
        </w:rPr>
        <w:t>全县旅游</w:t>
      </w:r>
      <w:r>
        <w:rPr>
          <w:rFonts w:hint="eastAsia" w:ascii="仿宋_GB2312" w:hAnsi="仿宋_GB2312" w:eastAsia="仿宋_GB2312" w:cs="仿宋_GB2312"/>
          <w:sz w:val="32"/>
          <w:szCs w:val="32"/>
          <w:lang w:val="en-US" w:eastAsia="zh-CN"/>
        </w:rPr>
        <w:t>景区</w:t>
      </w:r>
      <w:r>
        <w:rPr>
          <w:rFonts w:hint="eastAsia" w:ascii="仿宋_GB2312" w:hAnsi="仿宋_GB2312" w:eastAsia="仿宋_GB2312" w:cs="仿宋_GB2312"/>
          <w:sz w:val="32"/>
          <w:szCs w:val="32"/>
        </w:rPr>
        <w:t>森林草原</w:t>
      </w:r>
      <w:r>
        <w:rPr>
          <w:rFonts w:hint="eastAsia" w:ascii="仿宋_GB2312" w:hAnsi="仿宋_GB2312" w:eastAsia="仿宋_GB2312" w:cs="仿宋_GB2312"/>
          <w:sz w:val="32"/>
          <w:szCs w:val="32"/>
          <w:lang w:val="en-US" w:eastAsia="zh-CN"/>
        </w:rPr>
        <w:t>防灭火</w:t>
      </w:r>
      <w:r>
        <w:rPr>
          <w:rFonts w:hint="eastAsia" w:ascii="仿宋_GB2312" w:hAnsi="仿宋_GB2312" w:eastAsia="仿宋_GB2312" w:cs="仿宋_GB2312"/>
          <w:sz w:val="32"/>
          <w:szCs w:val="32"/>
        </w:rPr>
        <w:t>工作，指导旅行社、导游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体育运动主办方</w:t>
      </w:r>
      <w:r>
        <w:rPr>
          <w:rFonts w:hint="eastAsia" w:ascii="仿宋_GB2312" w:hAnsi="仿宋_GB2312" w:eastAsia="仿宋_GB2312" w:cs="仿宋_GB2312"/>
          <w:sz w:val="32"/>
          <w:szCs w:val="32"/>
        </w:rPr>
        <w:t>对游客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体育活动参与者</w:t>
      </w:r>
      <w:r>
        <w:rPr>
          <w:rFonts w:hint="eastAsia" w:ascii="仿宋_GB2312" w:hAnsi="仿宋_GB2312" w:eastAsia="仿宋_GB2312" w:cs="仿宋_GB2312"/>
          <w:sz w:val="32"/>
          <w:szCs w:val="32"/>
        </w:rPr>
        <w:t>开展森林草原防</w:t>
      </w:r>
      <w:r>
        <w:rPr>
          <w:rFonts w:hint="eastAsia" w:ascii="仿宋_GB2312" w:hAnsi="仿宋_GB2312" w:eastAsia="仿宋_GB2312" w:cs="仿宋_GB2312"/>
          <w:sz w:val="32"/>
          <w:szCs w:val="32"/>
          <w:lang w:val="en-US" w:eastAsia="zh-CN"/>
        </w:rPr>
        <w:t>灭</w:t>
      </w:r>
      <w:r>
        <w:rPr>
          <w:rFonts w:hint="eastAsia" w:ascii="仿宋_GB2312" w:hAnsi="仿宋_GB2312" w:eastAsia="仿宋_GB2312" w:cs="仿宋_GB2312"/>
          <w:sz w:val="32"/>
          <w:szCs w:val="32"/>
        </w:rPr>
        <w:t>火</w:t>
      </w:r>
      <w:r>
        <w:rPr>
          <w:rFonts w:hint="eastAsia" w:ascii="仿宋_GB2312" w:hAnsi="仿宋_GB2312" w:eastAsia="仿宋_GB2312" w:cs="仿宋_GB2312"/>
          <w:sz w:val="32"/>
          <w:szCs w:val="32"/>
          <w:lang w:val="en-US" w:eastAsia="zh-CN"/>
        </w:rPr>
        <w:t>知识</w:t>
      </w:r>
      <w:r>
        <w:rPr>
          <w:rFonts w:hint="eastAsia" w:ascii="仿宋_GB2312" w:hAnsi="仿宋_GB2312" w:eastAsia="仿宋_GB2312" w:cs="仿宋_GB2312"/>
          <w:sz w:val="32"/>
          <w:szCs w:val="32"/>
        </w:rPr>
        <w:t>宣传教育。</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卫生健康委员会：负责紧急医疗支援、卫生防疫、受伤人员的救治工作，调集救灾药品和医疗器械；指导全县医院和</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卫生院制定森林草原火灾伤员的抢救预案，</w:t>
      </w:r>
      <w:r>
        <w:rPr>
          <w:rFonts w:hint="eastAsia" w:ascii="仿宋_GB2312" w:hAnsi="仿宋_GB2312" w:eastAsia="仿宋_GB2312" w:cs="仿宋_GB2312"/>
          <w:sz w:val="32"/>
          <w:szCs w:val="32"/>
          <w:lang w:val="en-US" w:eastAsia="zh-CN"/>
        </w:rPr>
        <w:t>储备救灾</w:t>
      </w:r>
      <w:r>
        <w:rPr>
          <w:rFonts w:hint="eastAsia" w:ascii="仿宋_GB2312" w:hAnsi="仿宋_GB2312" w:eastAsia="仿宋_GB2312" w:cs="仿宋_GB2312"/>
          <w:sz w:val="32"/>
          <w:szCs w:val="32"/>
        </w:rPr>
        <w:t>必要的救护药品和医疗器械。</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市场监督管理局：</w:t>
      </w:r>
      <w:r>
        <w:rPr>
          <w:rFonts w:hint="eastAsia" w:ascii="仿宋_GB2312" w:hAnsi="仿宋_GB2312" w:eastAsia="仿宋_GB2312" w:cs="仿宋_GB2312"/>
          <w:sz w:val="32"/>
          <w:szCs w:val="32"/>
          <w:lang w:val="en-US" w:eastAsia="zh-CN"/>
        </w:rPr>
        <w:t>负责灾后的食品等救灾物资的市场供应和安全管理工作。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color w:val="auto"/>
          <w:kern w:val="2"/>
          <w:sz w:val="32"/>
          <w:szCs w:val="32"/>
          <w:lang w:val="en-US" w:eastAsia="zh-CN" w:bidi="ar-SA"/>
        </w:rPr>
        <w:t>负责综合指导各乡镇、经济开发区和相关部门的森林草原火灾防控工作，强化火灾防控监督管理，做好火灾扑救分级响应，防范化解重大风险。</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林业和草原局：</w:t>
      </w:r>
      <w:r>
        <w:rPr>
          <w:rFonts w:hint="eastAsia" w:ascii="仿宋_GB2312" w:hAnsi="仿宋_GB2312" w:eastAsia="仿宋_GB2312" w:cs="仿宋_GB2312"/>
          <w:sz w:val="32"/>
          <w:szCs w:val="32"/>
          <w:lang w:val="en-US" w:eastAsia="zh-CN"/>
        </w:rPr>
        <w:t>履行森林草原防灭火行业管理职责，负责全县森林草原防火的监督和管理，值班值守和监测预警，提出火灾扑救方案或建议；组织指导开展森林草原防火宣传教育、监测预警、督促检查等工作；指导国有林场和草原牧区专业森林草原扑火队伍建设；负责森林草原火灾的预防和初期火灾的扑救，配合应急部门参与森林草原火灾扑救工作；组织编制森林草原火灾防治规划和防护标准并指导实施；指导、督促森林公安局做好森林草原防灭火和火灾案件侦破工作。必要时，可以按照程序提请以县森林草原防灭火指挥部名义部署相关防治工作。</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气象局：</w:t>
      </w:r>
      <w:r>
        <w:rPr>
          <w:rFonts w:hint="eastAsia" w:ascii="仿宋_GB2312" w:hAnsi="仿宋_GB2312" w:eastAsia="仿宋_GB2312" w:cs="仿宋_GB2312"/>
          <w:sz w:val="32"/>
          <w:szCs w:val="32"/>
          <w:lang w:val="en-US" w:eastAsia="zh-CN"/>
        </w:rPr>
        <w:t>负责全县及重点林区、生态工程区、草原、重点时段的气象监测，发布森林草原火险气象等级预报；提供火场气象服务，根据需要组织开展森林草原防火和火灾扑救的人工增雨作业；与应急、林草等部门积极开展火险监测研究会商，提供雷电灾害监测预警服务；参与利用遥感手段进行森林草原火灾损失评估，开展森林草原火灾气象成因分析等。</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呼和浩特供电局和林格尔分局：负责重点林区输电线路的维护和检修，避免因输电线路打火引发森林草原火灾。</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城市管理综合执法监察大队：执行应急管理部门扑救森林草原火灾的指挥调度，积极参与扑救森林草原火灾。</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消防救援大队：积极配合地方开展森林草原火灾的预防和扑救工作，协助地方开展消防知识和业务技能培训等。</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移动和林格尔县分公司、中国联通和林格尔县分公司、中国电信和林格尔县分公司：负责保障通信网络的安全畅通；负责对电信网络日常运行状况实时监测分析，按照早发现、早报告、早处置的原则，对因森林草原火灾可能引发的严重通信事故的情况及时发现和报送预警信息；配合支持森林草原防灭火短信群发等宣传教育活动。</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经济开发区：按照属地管理原则，全面负责本辖区森林草原防灭火工作，负责初期火灾的扑救工作；坚持行政有界、防灭火无界原则，相邻乡镇、经济开发区之间建立森林草原防灭火联防机制和制度，确定联防区域，实行信息共享。</w:t>
      </w:r>
    </w:p>
    <w:p>
      <w:pPr>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各成员单位除承担上述职责外，还应根据县委、县政府和指挥部的要求，承担与其职责相关的其他工作。</w:t>
      </w:r>
    </w:p>
    <w:p>
      <w:pPr>
        <w:widowControl/>
        <w:spacing w:line="560" w:lineRule="exact"/>
        <w:ind w:firstLine="645"/>
        <w:rPr>
          <w:rFonts w:hint="eastAsia" w:ascii="仿宋_GB2312" w:hAnsi="仿宋_GB2312" w:eastAsia="仿宋_GB2312" w:cs="仿宋_GB2312"/>
          <w:sz w:val="32"/>
          <w:szCs w:val="32"/>
        </w:rPr>
      </w:pPr>
    </w:p>
    <w:p>
      <w:pPr>
        <w:widowControl/>
        <w:spacing w:line="560" w:lineRule="exact"/>
        <w:ind w:firstLine="645"/>
        <w:rPr>
          <w:rFonts w:ascii="仿宋" w:hAnsi="仿宋" w:eastAsia="仿宋"/>
          <w:sz w:val="32"/>
          <w:szCs w:val="32"/>
        </w:rPr>
      </w:pPr>
    </w:p>
    <w:p>
      <w:pPr>
        <w:widowControl/>
        <w:spacing w:line="560" w:lineRule="exact"/>
        <w:ind w:firstLine="645"/>
        <w:rPr>
          <w:rFonts w:ascii="仿宋" w:hAnsi="仿宋" w:eastAsia="仿宋"/>
          <w:sz w:val="32"/>
          <w:szCs w:val="32"/>
        </w:rPr>
      </w:pPr>
    </w:p>
    <w:p>
      <w:pPr>
        <w:widowControl/>
        <w:spacing w:line="560" w:lineRule="exact"/>
        <w:ind w:firstLine="645"/>
        <w:rPr>
          <w:rFonts w:ascii="仿宋" w:hAnsi="仿宋" w:eastAsia="仿宋"/>
          <w:sz w:val="32"/>
          <w:szCs w:val="32"/>
        </w:rPr>
      </w:pPr>
    </w:p>
    <w:p>
      <w:pPr>
        <w:widowControl/>
        <w:spacing w:line="560" w:lineRule="exact"/>
        <w:rPr>
          <w:rFonts w:ascii="仿宋" w:hAnsi="仿宋" w:eastAsia="仿宋"/>
          <w:sz w:val="32"/>
          <w:szCs w:val="32"/>
        </w:rPr>
      </w:pPr>
    </w:p>
    <w:p>
      <w:pPr>
        <w:spacing w:line="560" w:lineRule="exact"/>
        <w:rPr>
          <w:rFonts w:hint="eastAsia" w:ascii="黑体" w:hAnsi="黑体" w:eastAsia="黑体" w:cs="黑体"/>
          <w:b w:val="0"/>
          <w:bCs w:val="0"/>
          <w:sz w:val="28"/>
          <w:szCs w:val="28"/>
        </w:rPr>
      </w:pPr>
    </w:p>
    <w:p>
      <w:pPr>
        <w:spacing w:line="560" w:lineRule="exact"/>
        <w:rPr>
          <w:rFonts w:hint="eastAsia" w:ascii="黑体" w:hAnsi="黑体" w:eastAsia="黑体" w:cs="黑体"/>
          <w:b w:val="0"/>
          <w:bCs w:val="0"/>
          <w:sz w:val="28"/>
          <w:szCs w:val="28"/>
        </w:rPr>
      </w:pPr>
    </w:p>
    <w:p>
      <w:pPr>
        <w:spacing w:line="560" w:lineRule="exact"/>
        <w:rPr>
          <w:rFonts w:hint="eastAsia" w:ascii="黑体" w:hAnsi="黑体" w:eastAsia="黑体" w:cs="黑体"/>
          <w:b w:val="0"/>
          <w:bCs w:val="0"/>
          <w:sz w:val="28"/>
          <w:szCs w:val="28"/>
        </w:rPr>
      </w:pPr>
    </w:p>
    <w:p>
      <w:pPr>
        <w:spacing w:line="560" w:lineRule="exact"/>
        <w:rPr>
          <w:rFonts w:hint="eastAsia" w:ascii="黑体" w:hAnsi="黑体" w:eastAsia="黑体" w:cs="黑体"/>
          <w:b w:val="0"/>
          <w:bCs w:val="0"/>
          <w:sz w:val="28"/>
          <w:szCs w:val="28"/>
        </w:rPr>
      </w:pPr>
    </w:p>
    <w:p>
      <w:pPr>
        <w:spacing w:line="560" w:lineRule="exact"/>
        <w:rPr>
          <w:rFonts w:hint="eastAsia" w:ascii="黑体" w:hAnsi="黑体" w:eastAsia="黑体" w:cs="黑体"/>
          <w:b w:val="0"/>
          <w:bCs w:val="0"/>
          <w:sz w:val="28"/>
          <w:szCs w:val="28"/>
        </w:rPr>
      </w:pPr>
    </w:p>
    <w:p>
      <w:pPr>
        <w:spacing w:line="560" w:lineRule="exact"/>
        <w:rPr>
          <w:rFonts w:hint="eastAsia" w:ascii="黑体" w:hAnsi="黑体" w:eastAsia="黑体" w:cs="黑体"/>
          <w:b w:val="0"/>
          <w:bCs w:val="0"/>
          <w:sz w:val="28"/>
          <w:szCs w:val="28"/>
        </w:rPr>
      </w:pPr>
      <w:r>
        <w:rPr>
          <w:rFonts w:hint="eastAsia" w:ascii="黑体" w:hAnsi="黑体" w:eastAsia="黑体" w:cs="黑体"/>
          <w:b w:val="0"/>
          <w:bCs w:val="0"/>
          <w:sz w:val="28"/>
          <w:szCs w:val="28"/>
        </w:rPr>
        <w:t>附件2</w:t>
      </w:r>
    </w:p>
    <w:p>
      <w:pPr>
        <w:spacing w:line="560" w:lineRule="exact"/>
        <w:jc w:val="center"/>
        <w:rPr>
          <w:rFonts w:hint="eastAsia" w:ascii="宋体" w:hAnsi="宋体" w:eastAsia="宋体"/>
          <w:sz w:val="44"/>
          <w:szCs w:val="32"/>
          <w:lang w:val="en-US" w:eastAsia="zh-CN"/>
        </w:rPr>
      </w:pPr>
    </w:p>
    <w:p>
      <w:pPr>
        <w:spacing w:line="560" w:lineRule="exact"/>
        <w:jc w:val="center"/>
        <w:rPr>
          <w:rFonts w:hint="eastAsia" w:ascii="方正小标宋简体" w:hAnsi="方正小标宋简体" w:eastAsia="方正小标宋简体" w:cs="方正小标宋简体"/>
          <w:spacing w:val="-11"/>
          <w:sz w:val="44"/>
          <w:szCs w:val="32"/>
        </w:rPr>
      </w:pPr>
      <w:r>
        <w:rPr>
          <w:rFonts w:hint="eastAsia" w:ascii="方正小标宋简体" w:hAnsi="方正小标宋简体" w:eastAsia="方正小标宋简体" w:cs="方正小标宋简体"/>
          <w:spacing w:val="-11"/>
          <w:sz w:val="44"/>
          <w:szCs w:val="32"/>
          <w:lang w:val="en-US" w:eastAsia="zh-CN"/>
        </w:rPr>
        <w:t>和林格尔县灭</w:t>
      </w:r>
      <w:r>
        <w:rPr>
          <w:rFonts w:hint="eastAsia" w:ascii="方正小标宋简体" w:hAnsi="方正小标宋简体" w:eastAsia="方正小标宋简体" w:cs="方正小标宋简体"/>
          <w:spacing w:val="-11"/>
          <w:sz w:val="44"/>
          <w:szCs w:val="32"/>
        </w:rPr>
        <w:t>火指挥部各工作组组成及职责</w:t>
      </w:r>
    </w:p>
    <w:p>
      <w:pPr>
        <w:spacing w:line="560" w:lineRule="exact"/>
        <w:rPr>
          <w:rFonts w:ascii="仿宋" w:hAnsi="仿宋" w:eastAsia="仿宋"/>
          <w:sz w:val="32"/>
          <w:szCs w:val="32"/>
        </w:rPr>
      </w:pPr>
    </w:p>
    <w:p>
      <w:pPr>
        <w:widowControl/>
        <w:spacing w:line="560" w:lineRule="exact"/>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一、工作组组成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和林格尔县</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灭</w:t>
      </w:r>
      <w:r>
        <w:rPr>
          <w:rFonts w:hint="eastAsia" w:ascii="仿宋_GB2312" w:hAnsi="仿宋_GB2312" w:eastAsia="仿宋_GB2312" w:cs="仿宋_GB2312"/>
          <w:sz w:val="32"/>
          <w:szCs w:val="32"/>
        </w:rPr>
        <w:t>火指挥部开展火灾扑救工作时，根据需要及时抽调有关人员成立赴火场工作组、综合调度组、火场通讯组、后勤保障协调组、宣传报道协调组、火案查处协调组，及时开展有关工作。当启动</w:t>
      </w:r>
      <w:r>
        <w:rPr>
          <w:rFonts w:hint="eastAsia" w:ascii="仿宋_GB2312" w:hAnsi="仿宋_GB2312" w:eastAsia="仿宋_GB2312" w:cs="仿宋_GB2312"/>
          <w:color w:val="000000"/>
          <w:kern w:val="0"/>
          <w:sz w:val="32"/>
          <w:szCs w:val="32"/>
        </w:rPr>
        <w:t>Ⅲ</w:t>
      </w:r>
      <w:r>
        <w:rPr>
          <w:rFonts w:hint="eastAsia" w:ascii="仿宋_GB2312" w:hAnsi="仿宋_GB2312" w:eastAsia="仿宋_GB2312" w:cs="仿宋_GB2312"/>
          <w:sz w:val="32"/>
          <w:szCs w:val="32"/>
        </w:rPr>
        <w:t>级以上响应措施时，各工作组同时成立并启动。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二、职责任务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各工作组要积极协调市森林草原防灭火指挥部各成员单位及相关部门、单位，研究、解决扑火救灾中的重大问题，指挥调动</w:t>
      </w:r>
      <w:r>
        <w:rPr>
          <w:rFonts w:hint="eastAsia" w:ascii="仿宋_GB2312" w:hAnsi="仿宋_GB2312" w:eastAsia="仿宋_GB2312" w:cs="仿宋_GB2312"/>
          <w:sz w:val="32"/>
          <w:szCs w:val="32"/>
          <w:lang w:val="en-US" w:eastAsia="zh-CN"/>
        </w:rPr>
        <w:t>灭</w:t>
      </w:r>
      <w:r>
        <w:rPr>
          <w:rFonts w:hint="eastAsia" w:ascii="仿宋_GB2312" w:hAnsi="仿宋_GB2312" w:eastAsia="仿宋_GB2312" w:cs="仿宋_GB2312"/>
          <w:sz w:val="32"/>
          <w:szCs w:val="32"/>
        </w:rPr>
        <w:t>火急需的人员、物资和装备等，协调</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政府尽快扑灭火灾。</w:t>
      </w:r>
    </w:p>
    <w:p>
      <w:pPr>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（一）赴火场工作组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根据上级指示或火灾扑救工作需要，迅速赶赴火场一线，综合协调指挥火灾扑救工作。</w:t>
      </w:r>
    </w:p>
    <w:p>
      <w:pPr>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（二）综合调度组</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及时掌握并向防灭火指挥部、扑火指挥部提供火情动态、前指的扑火方案、相关防灭火战略物资及防灭火基础设施情况、扑火兵力部署、扑救动态和火场天气预报等；综合协调扑火日常事务，督办重要工作；联络和处理政府及部门之间事宜；及时传达</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领导指示和批示,起草上报火情报告，编写火情简报和快讯，汇总工作情况；承办上级和领导交办的其他事项。</w:t>
      </w:r>
    </w:p>
    <w:p>
      <w:pPr>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（三）火场通讯组</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建立前指和后方的无线、有线、卫星和网络通信联系，协调相关部门加强和保障通讯渠道，全力保障信息传递畅通。</w:t>
      </w:r>
    </w:p>
    <w:p>
      <w:pPr>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（四）后勤保障协调组</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协调有关部门供应火场所需物资；协调交通、公安等部门和单位及时运送扑火人员、防灭火物资，确保火场需要。</w:t>
      </w:r>
      <w:r>
        <w:rPr>
          <w:rFonts w:hint="eastAsia" w:ascii="仿宋" w:hAnsi="仿宋" w:eastAsia="仿宋"/>
          <w:sz w:val="32"/>
          <w:szCs w:val="32"/>
        </w:rPr>
        <w:t xml:space="preserve"> </w:t>
      </w:r>
    </w:p>
    <w:p>
      <w:pPr>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（五）宣传报道协调组</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严格按照火灾报道的有关规定，指导新闻单位和有关部门，及时、准确、客观地做好宣传报道等具体事宜。</w:t>
      </w:r>
    </w:p>
    <w:p>
      <w:pPr>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（六）火案查处协调组</w:t>
      </w:r>
    </w:p>
    <w:p>
      <w:pPr>
        <w:pStyle w:val="5"/>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协调有关部门及时做好火案查处及火场和周边的治安管理工作，并及时向</w:t>
      </w:r>
      <w:r>
        <w:rPr>
          <w:rFonts w:hint="eastAsia" w:ascii="仿宋_GB2312" w:hAnsi="仿宋_GB2312" w:cs="仿宋_GB2312"/>
          <w:kern w:val="2"/>
          <w:sz w:val="32"/>
          <w:szCs w:val="32"/>
          <w:lang w:val="en-US" w:eastAsia="zh-CN" w:bidi="ar-SA"/>
        </w:rPr>
        <w:t>县</w:t>
      </w:r>
      <w:r>
        <w:rPr>
          <w:rFonts w:hint="eastAsia" w:ascii="仿宋_GB2312" w:hAnsi="仿宋_GB2312" w:eastAsia="仿宋_GB2312" w:cs="仿宋_GB2312"/>
          <w:kern w:val="2"/>
          <w:sz w:val="32"/>
          <w:szCs w:val="32"/>
          <w:lang w:val="en-US" w:eastAsia="zh-CN" w:bidi="ar-SA"/>
        </w:rPr>
        <w:t>防灭火指挥部通报火灾案件查处情况。</w:t>
      </w: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hint="eastAsia" w:ascii="黑体" w:hAnsi="黑体" w:eastAsia="黑体" w:cs="黑体"/>
          <w:color w:val="000000"/>
          <w:kern w:val="0"/>
          <w:sz w:val="28"/>
          <w:szCs w:val="28"/>
        </w:rPr>
      </w:pPr>
    </w:p>
    <w:p>
      <w:pP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附件3  </w:t>
      </w:r>
    </w:p>
    <w:p>
      <w:pPr>
        <w:rPr>
          <w:rFonts w:hint="eastAsia" w:ascii="仿宋" w:hAnsi="仿宋" w:eastAsia="仿宋" w:cs="宋体"/>
          <w:color w:val="000000"/>
          <w:kern w:val="0"/>
          <w:sz w:val="32"/>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pacing w:val="-20"/>
          <w:kern w:val="0"/>
          <w:sz w:val="44"/>
          <w:szCs w:val="28"/>
        </w:rPr>
      </w:pPr>
      <w:r>
        <w:rPr>
          <w:rFonts w:hint="eastAsia" w:ascii="方正小标宋简体" w:hAnsi="方正小标宋简体" w:eastAsia="方正小标宋简体" w:cs="方正小标宋简体"/>
          <w:b w:val="0"/>
          <w:bCs w:val="0"/>
          <w:color w:val="000000"/>
          <w:spacing w:val="-20"/>
          <w:kern w:val="0"/>
          <w:sz w:val="44"/>
          <w:szCs w:val="28"/>
          <w:lang w:val="en-US" w:eastAsia="zh-CN"/>
        </w:rPr>
        <w:t>和林格尔县</w:t>
      </w:r>
      <w:r>
        <w:rPr>
          <w:rFonts w:hint="eastAsia" w:ascii="方正小标宋简体" w:hAnsi="方正小标宋简体" w:eastAsia="方正小标宋简体" w:cs="方正小标宋简体"/>
          <w:b w:val="0"/>
          <w:bCs w:val="0"/>
          <w:color w:val="000000"/>
          <w:spacing w:val="-20"/>
          <w:kern w:val="0"/>
          <w:sz w:val="44"/>
          <w:szCs w:val="28"/>
        </w:rPr>
        <w:t>森林草原火险预警级别及信号颜色</w:t>
      </w:r>
    </w:p>
    <w:p>
      <w:pPr>
        <w:spacing w:line="400" w:lineRule="exact"/>
        <w:rPr>
          <w:rFonts w:ascii="仿宋_GB2312" w:hAnsi="宋体" w:cs="宋体"/>
          <w:color w:val="000000"/>
          <w:kern w:val="0"/>
          <w:sz w:val="28"/>
          <w:szCs w:val="28"/>
        </w:rPr>
      </w:pPr>
      <w:r>
        <w:rPr>
          <w:rFonts w:hint="eastAsia" w:ascii="仿宋_GB2312" w:hAnsi="宋体" w:cs="宋体"/>
          <w:color w:val="000000"/>
          <w:kern w:val="0"/>
          <w:sz w:val="28"/>
          <w:szCs w:val="28"/>
        </w:rPr>
        <w:t xml:space="preserve"> </w:t>
      </w:r>
    </w:p>
    <w:tbl>
      <w:tblPr>
        <w:tblStyle w:val="7"/>
        <w:tblW w:w="87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789"/>
        <w:gridCol w:w="1789"/>
        <w:gridCol w:w="1789"/>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森林草原火险等级</w:t>
            </w:r>
          </w:p>
        </w:tc>
        <w:tc>
          <w:tcPr>
            <w:tcW w:w="1789" w:type="dxa"/>
            <w:noWrap w:val="0"/>
            <w:vAlign w:val="center"/>
          </w:tcPr>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危险程度</w:t>
            </w:r>
          </w:p>
        </w:tc>
        <w:tc>
          <w:tcPr>
            <w:tcW w:w="1789" w:type="dxa"/>
            <w:noWrap w:val="0"/>
            <w:vAlign w:val="center"/>
          </w:tcPr>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易燃程度</w:t>
            </w:r>
          </w:p>
        </w:tc>
        <w:tc>
          <w:tcPr>
            <w:tcW w:w="1789" w:type="dxa"/>
            <w:noWrap w:val="0"/>
            <w:vAlign w:val="center"/>
          </w:tcPr>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蔓延程度</w:t>
            </w:r>
          </w:p>
        </w:tc>
        <w:tc>
          <w:tcPr>
            <w:tcW w:w="1686" w:type="dxa"/>
            <w:noWrap w:val="0"/>
            <w:vAlign w:val="center"/>
          </w:tcPr>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预警信号颜色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低度危险</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不易燃烧</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不易蔓延</w:t>
            </w:r>
          </w:p>
        </w:tc>
        <w:tc>
          <w:tcPr>
            <w:tcW w:w="1686" w:type="dxa"/>
            <w:noWrap w:val="0"/>
            <w:vAlign w:val="center"/>
          </w:tcPr>
          <w:p>
            <w:pPr>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中度危险</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可以燃烧</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可以蔓延</w:t>
            </w:r>
          </w:p>
        </w:tc>
        <w:tc>
          <w:tcPr>
            <w:tcW w:w="1686"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1"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较高危险</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较易燃烧</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较易蔓延</w:t>
            </w:r>
          </w:p>
        </w:tc>
        <w:tc>
          <w:tcPr>
            <w:tcW w:w="1686"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高度危险</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容易燃烧</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容易蔓延</w:t>
            </w:r>
          </w:p>
        </w:tc>
        <w:tc>
          <w:tcPr>
            <w:tcW w:w="1686"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橙色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极度危险</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极易燃烧</w:t>
            </w:r>
          </w:p>
        </w:tc>
        <w:tc>
          <w:tcPr>
            <w:tcW w:w="1789"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极易蔓延</w:t>
            </w:r>
          </w:p>
        </w:tc>
        <w:tc>
          <w:tcPr>
            <w:tcW w:w="1686" w:type="dxa"/>
            <w:noWrap w:val="0"/>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红色</w:t>
            </w:r>
          </w:p>
        </w:tc>
      </w:tr>
    </w:tbl>
    <w:p>
      <w:pPr>
        <w:ind w:firstLine="140" w:firstLineChars="50"/>
        <w:rPr>
          <w:rFonts w:ascii="仿宋" w:hAnsi="仿宋" w:eastAsia="仿宋" w:cs="宋体"/>
          <w:color w:val="000000"/>
          <w:kern w:val="0"/>
          <w:sz w:val="28"/>
          <w:szCs w:val="28"/>
        </w:rPr>
      </w:pPr>
      <w:r>
        <w:rPr>
          <w:rFonts w:hint="eastAsia" w:ascii="仿宋_GB2312" w:hAnsi="仿宋_GB2312" w:eastAsia="仿宋_GB2312" w:cs="仿宋_GB2312"/>
          <w:color w:val="000000"/>
          <w:kern w:val="0"/>
          <w:sz w:val="28"/>
          <w:szCs w:val="28"/>
        </w:rPr>
        <w:t>注：一级森林草原火险等级不发布预警信号颜色。</w:t>
      </w: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ascii="仿宋_GB2312" w:hAnsi="宋体" w:cs="宋体"/>
          <w:color w:val="000000"/>
          <w:kern w:val="0"/>
          <w:sz w:val="28"/>
          <w:szCs w:val="28"/>
        </w:rPr>
      </w:pPr>
    </w:p>
    <w:p>
      <w:pPr>
        <w:rPr>
          <w:rFonts w:hint="eastAsia" w:ascii="黑体" w:hAnsi="黑体" w:eastAsia="黑体" w:cs="黑体"/>
          <w:color w:val="000000"/>
          <w:kern w:val="0"/>
          <w:sz w:val="28"/>
          <w:szCs w:val="28"/>
        </w:rPr>
      </w:pPr>
    </w:p>
    <w:p>
      <w:pPr>
        <w:rPr>
          <w:rFonts w:hint="eastAsia" w:ascii="黑体" w:hAnsi="黑体" w:eastAsia="黑体" w:cs="黑体"/>
          <w:color w:val="000000"/>
          <w:kern w:val="0"/>
          <w:sz w:val="28"/>
          <w:szCs w:val="28"/>
        </w:rPr>
      </w:pPr>
      <w:bookmarkStart w:id="0" w:name="_GoBack"/>
      <w:bookmarkEnd w:id="0"/>
      <w:r>
        <w:rPr>
          <w:rFonts w:hint="eastAsia" w:ascii="黑体" w:hAnsi="黑体" w:eastAsia="黑体" w:cs="黑体"/>
          <w:color w:val="000000"/>
          <w:kern w:val="0"/>
          <w:sz w:val="28"/>
          <w:szCs w:val="28"/>
        </w:rPr>
        <w:t>附件4</w:t>
      </w:r>
    </w:p>
    <w:p>
      <w:pPr>
        <w:pStyle w:val="3"/>
        <w:spacing w:line="560" w:lineRule="exact"/>
        <w:ind w:firstLine="64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扑火队伍火险预警响应状态</w:t>
      </w:r>
    </w:p>
    <w:tbl>
      <w:tblPr>
        <w:tblStyle w:val="7"/>
        <w:tblW w:w="9555"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70"/>
        <w:gridCol w:w="474"/>
        <w:gridCol w:w="3318"/>
        <w:gridCol w:w="474"/>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Merge w:val="restart"/>
            <w:tcBorders>
              <w:top w:val="single" w:color="auto" w:sz="12" w:space="0"/>
              <w:left w:val="single" w:color="auto" w:sz="12" w:space="0"/>
            </w:tcBorders>
            <w:noWrap w:val="0"/>
            <w:vAlign w:val="center"/>
          </w:tcPr>
          <w:p>
            <w:pPr>
              <w:spacing w:line="300" w:lineRule="exact"/>
              <w:jc w:val="center"/>
              <w:rPr>
                <w:rFonts w:ascii="黑体" w:hAnsi="黑体" w:eastAsia="黑体"/>
                <w:szCs w:val="21"/>
              </w:rPr>
            </w:pPr>
            <w:r>
              <w:rPr>
                <w:rFonts w:hint="eastAsia" w:ascii="黑体" w:hAnsi="黑体" w:eastAsia="黑体"/>
                <w:szCs w:val="21"/>
              </w:rPr>
              <w:t>森</w:t>
            </w:r>
          </w:p>
          <w:p>
            <w:pPr>
              <w:spacing w:line="300" w:lineRule="exact"/>
              <w:jc w:val="center"/>
              <w:rPr>
                <w:rFonts w:ascii="黑体" w:hAnsi="黑体" w:eastAsia="黑体"/>
                <w:szCs w:val="21"/>
              </w:rPr>
            </w:pPr>
            <w:r>
              <w:rPr>
                <w:rFonts w:hint="eastAsia" w:ascii="黑体" w:hAnsi="黑体" w:eastAsia="黑体"/>
                <w:szCs w:val="21"/>
              </w:rPr>
              <w:t>林</w:t>
            </w:r>
          </w:p>
          <w:p>
            <w:pPr>
              <w:spacing w:line="300" w:lineRule="exact"/>
              <w:jc w:val="center"/>
              <w:rPr>
                <w:rFonts w:ascii="黑体" w:hAnsi="黑体" w:eastAsia="黑体"/>
                <w:szCs w:val="21"/>
              </w:rPr>
            </w:pPr>
            <w:r>
              <w:rPr>
                <w:rFonts w:hint="eastAsia" w:ascii="黑体" w:hAnsi="黑体" w:eastAsia="黑体"/>
                <w:szCs w:val="21"/>
              </w:rPr>
              <w:t>草原火</w:t>
            </w:r>
          </w:p>
          <w:p>
            <w:pPr>
              <w:spacing w:line="300" w:lineRule="exact"/>
              <w:jc w:val="center"/>
              <w:rPr>
                <w:rFonts w:ascii="黑体" w:hAnsi="黑体" w:eastAsia="黑体"/>
                <w:szCs w:val="21"/>
              </w:rPr>
            </w:pPr>
            <w:r>
              <w:rPr>
                <w:rFonts w:hint="eastAsia" w:ascii="黑体" w:hAnsi="黑体" w:eastAsia="黑体"/>
                <w:szCs w:val="21"/>
              </w:rPr>
              <w:t>险</w:t>
            </w:r>
          </w:p>
        </w:tc>
        <w:tc>
          <w:tcPr>
            <w:tcW w:w="1170" w:type="dxa"/>
            <w:vMerge w:val="restart"/>
            <w:tcBorders>
              <w:top w:val="single" w:color="auto" w:sz="12" w:space="0"/>
            </w:tcBorders>
            <w:noWrap w:val="0"/>
            <w:vAlign w:val="center"/>
          </w:tcPr>
          <w:p>
            <w:pPr>
              <w:widowControl/>
              <w:spacing w:line="300" w:lineRule="exact"/>
              <w:jc w:val="center"/>
              <w:rPr>
                <w:rFonts w:ascii="黑体" w:hAnsi="黑体" w:eastAsia="黑体"/>
                <w:szCs w:val="21"/>
              </w:rPr>
            </w:pPr>
            <w:r>
              <w:rPr>
                <w:rFonts w:hint="eastAsia" w:ascii="黑体" w:hAnsi="黑体" w:eastAsia="黑体"/>
                <w:szCs w:val="21"/>
              </w:rPr>
              <w:t>森林</w:t>
            </w:r>
          </w:p>
          <w:p>
            <w:pPr>
              <w:widowControl/>
              <w:spacing w:line="300" w:lineRule="exact"/>
              <w:jc w:val="center"/>
              <w:rPr>
                <w:rFonts w:ascii="黑体" w:hAnsi="黑体" w:eastAsia="黑体"/>
                <w:szCs w:val="21"/>
              </w:rPr>
            </w:pPr>
            <w:r>
              <w:rPr>
                <w:rFonts w:hint="eastAsia" w:ascii="黑体" w:hAnsi="黑体" w:eastAsia="黑体"/>
                <w:szCs w:val="21"/>
              </w:rPr>
              <w:t>草原</w:t>
            </w:r>
          </w:p>
          <w:p>
            <w:pPr>
              <w:widowControl/>
              <w:spacing w:line="300" w:lineRule="exact"/>
              <w:jc w:val="center"/>
              <w:rPr>
                <w:rFonts w:ascii="黑体" w:hAnsi="黑体" w:eastAsia="黑体"/>
                <w:szCs w:val="21"/>
              </w:rPr>
            </w:pPr>
            <w:r>
              <w:rPr>
                <w:rFonts w:hint="eastAsia" w:ascii="黑体" w:hAnsi="黑体" w:eastAsia="黑体"/>
                <w:szCs w:val="21"/>
              </w:rPr>
              <w:t>火险</w:t>
            </w:r>
          </w:p>
          <w:p>
            <w:pPr>
              <w:widowControl/>
              <w:spacing w:line="300" w:lineRule="exact"/>
              <w:jc w:val="center"/>
              <w:rPr>
                <w:rFonts w:ascii="黑体" w:hAnsi="黑体" w:eastAsia="黑体"/>
                <w:szCs w:val="21"/>
              </w:rPr>
            </w:pPr>
            <w:r>
              <w:rPr>
                <w:rFonts w:hint="eastAsia" w:ascii="黑体" w:hAnsi="黑体" w:eastAsia="黑体"/>
                <w:szCs w:val="21"/>
              </w:rPr>
              <w:t>描述</w:t>
            </w:r>
          </w:p>
        </w:tc>
        <w:tc>
          <w:tcPr>
            <w:tcW w:w="3792" w:type="dxa"/>
            <w:gridSpan w:val="2"/>
            <w:tcBorders>
              <w:top w:val="single" w:color="auto" w:sz="12" w:space="0"/>
            </w:tcBorders>
            <w:noWrap w:val="0"/>
            <w:vAlign w:val="center"/>
          </w:tcPr>
          <w:p>
            <w:pPr>
              <w:spacing w:line="300" w:lineRule="exact"/>
              <w:jc w:val="center"/>
              <w:rPr>
                <w:rFonts w:ascii="黑体" w:hAnsi="黑体" w:eastAsia="黑体"/>
                <w:szCs w:val="21"/>
              </w:rPr>
            </w:pPr>
            <w:r>
              <w:rPr>
                <w:rFonts w:hint="eastAsia" w:ascii="黑体" w:hAnsi="黑体" w:eastAsia="黑体"/>
                <w:szCs w:val="21"/>
              </w:rPr>
              <w:t>专业森林草原扑火队</w:t>
            </w:r>
          </w:p>
        </w:tc>
        <w:tc>
          <w:tcPr>
            <w:tcW w:w="3918" w:type="dxa"/>
            <w:gridSpan w:val="2"/>
            <w:tcBorders>
              <w:top w:val="single" w:color="auto" w:sz="12" w:space="0"/>
              <w:right w:val="single" w:color="auto" w:sz="12" w:space="0"/>
            </w:tcBorders>
            <w:noWrap w:val="0"/>
            <w:vAlign w:val="center"/>
          </w:tcPr>
          <w:p>
            <w:pPr>
              <w:spacing w:line="300" w:lineRule="exact"/>
              <w:jc w:val="center"/>
              <w:rPr>
                <w:rFonts w:ascii="黑体" w:hAnsi="黑体" w:eastAsia="黑体"/>
                <w:szCs w:val="21"/>
              </w:rPr>
            </w:pPr>
            <w:r>
              <w:rPr>
                <w:rFonts w:hint="eastAsia" w:ascii="黑体" w:hAnsi="黑体" w:eastAsia="黑体"/>
                <w:szCs w:val="21"/>
              </w:rPr>
              <w:t>半专业森林草原扑火队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Merge w:val="continue"/>
            <w:tcBorders>
              <w:left w:val="single" w:color="auto" w:sz="12" w:space="0"/>
            </w:tcBorders>
            <w:noWrap w:val="0"/>
            <w:vAlign w:val="center"/>
          </w:tcPr>
          <w:p>
            <w:pPr>
              <w:spacing w:line="300" w:lineRule="exact"/>
              <w:jc w:val="center"/>
              <w:rPr>
                <w:rFonts w:ascii="黑体" w:hAnsi="黑体" w:eastAsia="黑体"/>
                <w:szCs w:val="21"/>
              </w:rPr>
            </w:pPr>
          </w:p>
        </w:tc>
        <w:tc>
          <w:tcPr>
            <w:tcW w:w="1170" w:type="dxa"/>
            <w:vMerge w:val="continue"/>
            <w:noWrap w:val="0"/>
            <w:vAlign w:val="center"/>
          </w:tcPr>
          <w:p>
            <w:pPr>
              <w:spacing w:line="300" w:lineRule="exact"/>
              <w:rPr>
                <w:rFonts w:ascii="黑体" w:hAnsi="黑体" w:eastAsia="黑体"/>
                <w:szCs w:val="21"/>
              </w:rPr>
            </w:pPr>
          </w:p>
        </w:tc>
        <w:tc>
          <w:tcPr>
            <w:tcW w:w="474" w:type="dxa"/>
            <w:noWrap w:val="0"/>
            <w:vAlign w:val="center"/>
          </w:tcPr>
          <w:p>
            <w:pPr>
              <w:spacing w:line="300" w:lineRule="exact"/>
              <w:jc w:val="center"/>
              <w:rPr>
                <w:rFonts w:ascii="黑体" w:hAnsi="黑体" w:eastAsia="黑体"/>
                <w:szCs w:val="21"/>
              </w:rPr>
            </w:pPr>
            <w:r>
              <w:rPr>
                <w:rFonts w:hint="eastAsia" w:ascii="黑体" w:hAnsi="黑体" w:eastAsia="黑体"/>
                <w:szCs w:val="21"/>
              </w:rPr>
              <w:t>预</w:t>
            </w:r>
          </w:p>
          <w:p>
            <w:pPr>
              <w:spacing w:line="300" w:lineRule="exact"/>
              <w:jc w:val="center"/>
              <w:rPr>
                <w:rFonts w:ascii="黑体" w:hAnsi="黑体" w:eastAsia="黑体"/>
                <w:szCs w:val="21"/>
              </w:rPr>
            </w:pPr>
            <w:r>
              <w:rPr>
                <w:rFonts w:hint="eastAsia" w:ascii="黑体" w:hAnsi="黑体" w:eastAsia="黑体"/>
                <w:szCs w:val="21"/>
              </w:rPr>
              <w:t>警</w:t>
            </w:r>
          </w:p>
          <w:p>
            <w:pPr>
              <w:spacing w:line="300" w:lineRule="exact"/>
              <w:jc w:val="center"/>
              <w:rPr>
                <w:rFonts w:ascii="黑体" w:hAnsi="黑体" w:eastAsia="黑体"/>
                <w:szCs w:val="21"/>
              </w:rPr>
            </w:pPr>
            <w:r>
              <w:rPr>
                <w:rFonts w:hint="eastAsia" w:ascii="黑体" w:hAnsi="黑体" w:eastAsia="黑体"/>
                <w:szCs w:val="21"/>
              </w:rPr>
              <w:t>状</w:t>
            </w:r>
          </w:p>
          <w:p>
            <w:pPr>
              <w:spacing w:line="300" w:lineRule="exact"/>
              <w:jc w:val="center"/>
              <w:rPr>
                <w:rFonts w:ascii="黑体" w:hAnsi="黑体" w:eastAsia="黑体"/>
                <w:szCs w:val="21"/>
              </w:rPr>
            </w:pPr>
            <w:r>
              <w:rPr>
                <w:rFonts w:hint="eastAsia" w:ascii="黑体" w:hAnsi="黑体" w:eastAsia="黑体"/>
                <w:szCs w:val="21"/>
              </w:rPr>
              <w:t>态</w:t>
            </w:r>
          </w:p>
        </w:tc>
        <w:tc>
          <w:tcPr>
            <w:tcW w:w="3318" w:type="dxa"/>
            <w:noWrap w:val="0"/>
            <w:vAlign w:val="center"/>
          </w:tcPr>
          <w:p>
            <w:pPr>
              <w:spacing w:line="300" w:lineRule="exact"/>
              <w:jc w:val="center"/>
              <w:rPr>
                <w:rFonts w:ascii="黑体" w:hAnsi="黑体" w:eastAsia="黑体"/>
                <w:szCs w:val="21"/>
              </w:rPr>
            </w:pPr>
            <w:r>
              <w:rPr>
                <w:rFonts w:hint="eastAsia" w:ascii="黑体" w:hAnsi="黑体" w:eastAsia="黑体"/>
                <w:szCs w:val="21"/>
              </w:rPr>
              <w:t>工作标准</w:t>
            </w:r>
          </w:p>
        </w:tc>
        <w:tc>
          <w:tcPr>
            <w:tcW w:w="474" w:type="dxa"/>
            <w:noWrap w:val="0"/>
            <w:vAlign w:val="center"/>
          </w:tcPr>
          <w:p>
            <w:pPr>
              <w:spacing w:line="300" w:lineRule="exact"/>
              <w:jc w:val="center"/>
              <w:rPr>
                <w:rFonts w:ascii="黑体" w:hAnsi="黑体" w:eastAsia="黑体"/>
                <w:szCs w:val="21"/>
              </w:rPr>
            </w:pPr>
            <w:r>
              <w:rPr>
                <w:rFonts w:hint="eastAsia" w:ascii="黑体" w:hAnsi="黑体" w:eastAsia="黑体"/>
                <w:szCs w:val="21"/>
              </w:rPr>
              <w:t>预</w:t>
            </w:r>
          </w:p>
          <w:p>
            <w:pPr>
              <w:spacing w:line="300" w:lineRule="exact"/>
              <w:jc w:val="center"/>
              <w:rPr>
                <w:rFonts w:ascii="黑体" w:hAnsi="黑体" w:eastAsia="黑体"/>
                <w:szCs w:val="21"/>
              </w:rPr>
            </w:pPr>
            <w:r>
              <w:rPr>
                <w:rFonts w:hint="eastAsia" w:ascii="黑体" w:hAnsi="黑体" w:eastAsia="黑体"/>
                <w:szCs w:val="21"/>
              </w:rPr>
              <w:t>警</w:t>
            </w:r>
          </w:p>
          <w:p>
            <w:pPr>
              <w:spacing w:line="300" w:lineRule="exact"/>
              <w:jc w:val="center"/>
              <w:rPr>
                <w:rFonts w:ascii="黑体" w:hAnsi="黑体" w:eastAsia="黑体"/>
                <w:szCs w:val="21"/>
              </w:rPr>
            </w:pPr>
            <w:r>
              <w:rPr>
                <w:rFonts w:hint="eastAsia" w:ascii="黑体" w:hAnsi="黑体" w:eastAsia="黑体"/>
                <w:szCs w:val="21"/>
              </w:rPr>
              <w:t>状</w:t>
            </w:r>
          </w:p>
          <w:p>
            <w:pPr>
              <w:spacing w:line="300" w:lineRule="exact"/>
              <w:jc w:val="center"/>
              <w:rPr>
                <w:rFonts w:ascii="黑体" w:hAnsi="黑体" w:eastAsia="黑体"/>
                <w:szCs w:val="21"/>
              </w:rPr>
            </w:pPr>
            <w:r>
              <w:rPr>
                <w:rFonts w:hint="eastAsia" w:ascii="黑体" w:hAnsi="黑体" w:eastAsia="黑体"/>
                <w:szCs w:val="21"/>
              </w:rPr>
              <w:t>态</w:t>
            </w:r>
          </w:p>
        </w:tc>
        <w:tc>
          <w:tcPr>
            <w:tcW w:w="3444" w:type="dxa"/>
            <w:tcBorders>
              <w:right w:val="single" w:color="auto" w:sz="12" w:space="0"/>
            </w:tcBorders>
            <w:noWrap w:val="0"/>
            <w:vAlign w:val="center"/>
          </w:tcPr>
          <w:p>
            <w:pPr>
              <w:spacing w:line="300" w:lineRule="exact"/>
              <w:jc w:val="center"/>
              <w:rPr>
                <w:rFonts w:ascii="黑体" w:hAnsi="黑体" w:eastAsia="黑体"/>
                <w:szCs w:val="21"/>
              </w:rPr>
            </w:pPr>
            <w:r>
              <w:rPr>
                <w:rFonts w:hint="eastAsia" w:ascii="黑体" w:hAnsi="黑体" w:eastAsia="黑体"/>
                <w:szCs w:val="21"/>
              </w:rPr>
              <w:t>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675" w:type="dxa"/>
            <w:tcBorders>
              <w:left w:val="single" w:color="auto" w:sz="12" w:space="0"/>
            </w:tcBorders>
            <w:noWrap w:val="0"/>
            <w:vAlign w:val="center"/>
          </w:tcPr>
          <w:p>
            <w:pPr>
              <w:spacing w:line="300" w:lineRule="exact"/>
              <w:jc w:val="center"/>
              <w:rPr>
                <w:rFonts w:ascii="仿宋" w:hAnsi="仿宋" w:eastAsia="仿宋"/>
                <w:szCs w:val="21"/>
              </w:rPr>
            </w:pPr>
            <w:r>
              <w:rPr>
                <w:rFonts w:hint="eastAsia" w:ascii="仿宋" w:hAnsi="仿宋" w:eastAsia="仿宋"/>
                <w:szCs w:val="21"/>
              </w:rPr>
              <w:t>五</w:t>
            </w:r>
          </w:p>
          <w:p>
            <w:pPr>
              <w:spacing w:line="300" w:lineRule="exact"/>
              <w:jc w:val="center"/>
              <w:rPr>
                <w:rFonts w:ascii="仿宋" w:hAnsi="仿宋" w:eastAsia="仿宋"/>
                <w:szCs w:val="21"/>
              </w:rPr>
            </w:pPr>
            <w:r>
              <w:rPr>
                <w:rFonts w:hint="eastAsia" w:ascii="仿宋" w:hAnsi="仿宋" w:eastAsia="仿宋"/>
                <w:szCs w:val="21"/>
              </w:rPr>
              <w:t>级</w:t>
            </w:r>
          </w:p>
          <w:p>
            <w:pPr>
              <w:spacing w:line="300" w:lineRule="exact"/>
              <w:jc w:val="center"/>
              <w:rPr>
                <w:rFonts w:ascii="仿宋" w:hAnsi="仿宋" w:eastAsia="仿宋"/>
                <w:szCs w:val="21"/>
              </w:rPr>
            </w:pPr>
            <w:r>
              <w:rPr>
                <w:rFonts w:hint="eastAsia" w:ascii="仿宋" w:hAnsi="仿宋" w:eastAsia="仿宋"/>
                <w:szCs w:val="21"/>
              </w:rPr>
              <w:t>火</w:t>
            </w:r>
          </w:p>
          <w:p>
            <w:pPr>
              <w:spacing w:line="300" w:lineRule="exact"/>
              <w:jc w:val="center"/>
              <w:rPr>
                <w:rFonts w:ascii="仿宋" w:hAnsi="仿宋" w:eastAsia="仿宋"/>
                <w:szCs w:val="21"/>
              </w:rPr>
            </w:pPr>
            <w:r>
              <w:rPr>
                <w:rFonts w:hint="eastAsia" w:ascii="仿宋" w:hAnsi="仿宋" w:eastAsia="仿宋"/>
                <w:szCs w:val="21"/>
              </w:rPr>
              <w:t>险</w:t>
            </w:r>
          </w:p>
        </w:tc>
        <w:tc>
          <w:tcPr>
            <w:tcW w:w="1170" w:type="dxa"/>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森林草原可燃物极度干燥易燃，易迅猛蔓延，具有极危险。</w:t>
            </w:r>
          </w:p>
        </w:tc>
        <w:tc>
          <w:tcPr>
            <w:tcW w:w="474" w:type="dxa"/>
            <w:noWrap w:val="0"/>
            <w:vAlign w:val="center"/>
          </w:tcPr>
          <w:p>
            <w:pPr>
              <w:spacing w:line="300" w:lineRule="exact"/>
              <w:jc w:val="center"/>
              <w:rPr>
                <w:rFonts w:ascii="仿宋" w:hAnsi="仿宋" w:eastAsia="仿宋"/>
                <w:szCs w:val="21"/>
              </w:rPr>
            </w:pPr>
            <w:r>
              <w:rPr>
                <w:rFonts w:hint="eastAsia" w:ascii="仿宋" w:hAnsi="仿宋" w:eastAsia="仿宋"/>
                <w:szCs w:val="21"/>
              </w:rPr>
              <w:t>红</w:t>
            </w:r>
          </w:p>
          <w:p>
            <w:pPr>
              <w:spacing w:line="300" w:lineRule="exact"/>
              <w:jc w:val="center"/>
              <w:rPr>
                <w:rFonts w:ascii="仿宋" w:hAnsi="仿宋" w:eastAsia="仿宋"/>
                <w:szCs w:val="21"/>
              </w:rPr>
            </w:pPr>
            <w:r>
              <w:rPr>
                <w:rFonts w:hint="eastAsia" w:ascii="仿宋" w:hAnsi="仿宋" w:eastAsia="仿宋"/>
                <w:szCs w:val="21"/>
              </w:rPr>
              <w:t>色</w:t>
            </w:r>
          </w:p>
          <w:p>
            <w:pPr>
              <w:spacing w:line="300" w:lineRule="exact"/>
              <w:jc w:val="center"/>
              <w:rPr>
                <w:rFonts w:ascii="仿宋" w:hAnsi="仿宋" w:eastAsia="仿宋"/>
                <w:szCs w:val="21"/>
              </w:rPr>
            </w:pPr>
            <w:r>
              <w:rPr>
                <w:rFonts w:hint="eastAsia" w:ascii="仿宋" w:hAnsi="仿宋" w:eastAsia="仿宋"/>
                <w:szCs w:val="21"/>
              </w:rPr>
              <w:t>预</w:t>
            </w:r>
          </w:p>
          <w:p>
            <w:pPr>
              <w:spacing w:line="300" w:lineRule="exact"/>
              <w:jc w:val="center"/>
              <w:rPr>
                <w:rFonts w:ascii="仿宋" w:hAnsi="仿宋" w:eastAsia="仿宋"/>
                <w:szCs w:val="21"/>
              </w:rPr>
            </w:pPr>
            <w:r>
              <w:rPr>
                <w:rFonts w:hint="eastAsia" w:ascii="仿宋" w:hAnsi="仿宋" w:eastAsia="仿宋"/>
                <w:szCs w:val="21"/>
              </w:rPr>
              <w:t>警</w:t>
            </w:r>
          </w:p>
        </w:tc>
        <w:tc>
          <w:tcPr>
            <w:tcW w:w="3318" w:type="dxa"/>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值班员时刻坚守岗位，扑火机具、油料和车辆放置于规定位置。在白天处于一级待发状态，5分钟内完成出动。夜间保持二级待发状态，15分钟内完成出动。负责人全部在位，着装和携（运）设备、机具按本地扑火和支援扑火分类准备并符合规定标准。</w:t>
            </w:r>
          </w:p>
        </w:tc>
        <w:tc>
          <w:tcPr>
            <w:tcW w:w="474" w:type="dxa"/>
            <w:noWrap w:val="0"/>
            <w:vAlign w:val="center"/>
          </w:tcPr>
          <w:p>
            <w:pPr>
              <w:adjustRightInd w:val="0"/>
              <w:snapToGrid w:val="0"/>
              <w:spacing w:line="300" w:lineRule="exact"/>
              <w:ind w:right="-63" w:rightChars="-30"/>
              <w:rPr>
                <w:rFonts w:ascii="仿宋" w:hAnsi="仿宋" w:eastAsia="仿宋"/>
                <w:szCs w:val="21"/>
              </w:rPr>
            </w:pPr>
            <w:r>
              <w:rPr>
                <w:rFonts w:hint="eastAsia" w:ascii="仿宋" w:hAnsi="仿宋" w:eastAsia="仿宋"/>
                <w:szCs w:val="21"/>
              </w:rPr>
              <w:t>红</w:t>
            </w:r>
          </w:p>
          <w:p>
            <w:pPr>
              <w:adjustRightInd w:val="0"/>
              <w:snapToGrid w:val="0"/>
              <w:spacing w:line="300" w:lineRule="exact"/>
              <w:ind w:right="-63" w:rightChars="-30"/>
              <w:rPr>
                <w:rFonts w:ascii="仿宋" w:hAnsi="仿宋" w:eastAsia="仿宋"/>
                <w:szCs w:val="21"/>
              </w:rPr>
            </w:pPr>
            <w:r>
              <w:rPr>
                <w:rFonts w:hint="eastAsia" w:ascii="仿宋" w:hAnsi="仿宋" w:eastAsia="仿宋"/>
                <w:szCs w:val="21"/>
              </w:rPr>
              <w:t>色</w:t>
            </w:r>
          </w:p>
          <w:p>
            <w:pPr>
              <w:spacing w:line="300" w:lineRule="exact"/>
              <w:jc w:val="center"/>
              <w:rPr>
                <w:rFonts w:ascii="仿宋" w:hAnsi="仿宋" w:eastAsia="仿宋"/>
                <w:szCs w:val="21"/>
              </w:rPr>
            </w:pPr>
            <w:r>
              <w:rPr>
                <w:rFonts w:hint="eastAsia" w:ascii="仿宋" w:hAnsi="仿宋" w:eastAsia="仿宋"/>
                <w:szCs w:val="21"/>
              </w:rPr>
              <w:t>预</w:t>
            </w:r>
          </w:p>
          <w:p>
            <w:pPr>
              <w:spacing w:line="300" w:lineRule="exact"/>
              <w:jc w:val="center"/>
              <w:rPr>
                <w:rFonts w:ascii="仿宋" w:hAnsi="仿宋" w:eastAsia="仿宋"/>
                <w:szCs w:val="21"/>
              </w:rPr>
            </w:pPr>
            <w:r>
              <w:rPr>
                <w:rFonts w:hint="eastAsia" w:ascii="仿宋" w:hAnsi="仿宋" w:eastAsia="仿宋"/>
                <w:szCs w:val="21"/>
              </w:rPr>
              <w:t>警</w:t>
            </w:r>
          </w:p>
        </w:tc>
        <w:tc>
          <w:tcPr>
            <w:tcW w:w="3444" w:type="dxa"/>
            <w:tcBorders>
              <w:right w:val="single" w:color="auto" w:sz="12" w:space="0"/>
            </w:tcBorders>
            <w:noWrap w:val="0"/>
            <w:vAlign w:val="center"/>
          </w:tcPr>
          <w:p>
            <w:pPr>
              <w:widowControl/>
              <w:spacing w:line="300" w:lineRule="exact"/>
              <w:ind w:firstLine="210" w:firstLineChars="100"/>
              <w:rPr>
                <w:rFonts w:ascii="仿宋" w:hAnsi="仿宋" w:eastAsia="仿宋"/>
                <w:szCs w:val="21"/>
              </w:rPr>
            </w:pPr>
            <w:r>
              <w:rPr>
                <w:rFonts w:hint="eastAsia" w:ascii="仿宋" w:hAnsi="仿宋" w:eastAsia="仿宋"/>
                <w:szCs w:val="21"/>
              </w:rPr>
              <w:t>值班员时刻坚守岗位，扑火机具、油料和车辆放置于规定位置，全天处于二级待发状态。负责人全部在位，下班时间延长到21时，夜间集结不超过20分钟，接扑火命令后10分钟内完成出动，着装和携（运）设备、机具符合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9" w:hRule="atLeast"/>
        </w:trPr>
        <w:tc>
          <w:tcPr>
            <w:tcW w:w="675" w:type="dxa"/>
            <w:tcBorders>
              <w:left w:val="single" w:color="auto" w:sz="12" w:space="0"/>
            </w:tcBorders>
            <w:noWrap w:val="0"/>
            <w:vAlign w:val="center"/>
          </w:tcPr>
          <w:p>
            <w:pPr>
              <w:spacing w:line="300" w:lineRule="exact"/>
              <w:jc w:val="center"/>
              <w:rPr>
                <w:rFonts w:ascii="仿宋" w:hAnsi="仿宋" w:eastAsia="仿宋"/>
                <w:szCs w:val="21"/>
              </w:rPr>
            </w:pPr>
            <w:r>
              <w:rPr>
                <w:rFonts w:hint="eastAsia" w:ascii="仿宋" w:hAnsi="仿宋" w:eastAsia="仿宋"/>
                <w:szCs w:val="21"/>
              </w:rPr>
              <w:t>四</w:t>
            </w:r>
          </w:p>
          <w:p>
            <w:pPr>
              <w:spacing w:line="300" w:lineRule="exact"/>
              <w:jc w:val="center"/>
              <w:rPr>
                <w:rFonts w:ascii="仿宋" w:hAnsi="仿宋" w:eastAsia="仿宋"/>
                <w:szCs w:val="21"/>
              </w:rPr>
            </w:pPr>
            <w:r>
              <w:rPr>
                <w:rFonts w:hint="eastAsia" w:ascii="仿宋" w:hAnsi="仿宋" w:eastAsia="仿宋"/>
                <w:szCs w:val="21"/>
              </w:rPr>
              <w:t>级</w:t>
            </w:r>
          </w:p>
          <w:p>
            <w:pPr>
              <w:spacing w:line="300" w:lineRule="exact"/>
              <w:jc w:val="center"/>
              <w:rPr>
                <w:rFonts w:ascii="仿宋" w:hAnsi="仿宋" w:eastAsia="仿宋"/>
                <w:szCs w:val="21"/>
              </w:rPr>
            </w:pPr>
            <w:r>
              <w:rPr>
                <w:rFonts w:hint="eastAsia" w:ascii="仿宋" w:hAnsi="仿宋" w:eastAsia="仿宋"/>
                <w:szCs w:val="21"/>
              </w:rPr>
              <w:t>火</w:t>
            </w:r>
          </w:p>
          <w:p>
            <w:pPr>
              <w:spacing w:line="300" w:lineRule="exact"/>
              <w:jc w:val="center"/>
              <w:rPr>
                <w:rFonts w:ascii="仿宋" w:hAnsi="仿宋" w:eastAsia="仿宋"/>
                <w:szCs w:val="21"/>
              </w:rPr>
            </w:pPr>
            <w:r>
              <w:rPr>
                <w:rFonts w:hint="eastAsia" w:ascii="仿宋" w:hAnsi="仿宋" w:eastAsia="仿宋"/>
                <w:szCs w:val="21"/>
              </w:rPr>
              <w:t>险</w:t>
            </w:r>
          </w:p>
        </w:tc>
        <w:tc>
          <w:tcPr>
            <w:tcW w:w="1170" w:type="dxa"/>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森林草原可燃物很容易被点燃，易形成强烈火势快速蔓延，具有高危险。</w:t>
            </w:r>
          </w:p>
        </w:tc>
        <w:tc>
          <w:tcPr>
            <w:tcW w:w="474" w:type="dxa"/>
            <w:noWrap w:val="0"/>
            <w:vAlign w:val="center"/>
          </w:tcPr>
          <w:p>
            <w:pPr>
              <w:spacing w:line="300" w:lineRule="exact"/>
              <w:jc w:val="center"/>
              <w:rPr>
                <w:rFonts w:ascii="仿宋" w:hAnsi="仿宋" w:eastAsia="仿宋"/>
                <w:szCs w:val="21"/>
              </w:rPr>
            </w:pPr>
            <w:r>
              <w:rPr>
                <w:rFonts w:hint="eastAsia" w:ascii="仿宋" w:hAnsi="仿宋" w:eastAsia="仿宋"/>
                <w:szCs w:val="21"/>
              </w:rPr>
              <w:t>橙</w:t>
            </w:r>
          </w:p>
          <w:p>
            <w:pPr>
              <w:spacing w:line="300" w:lineRule="exact"/>
              <w:jc w:val="center"/>
              <w:rPr>
                <w:rFonts w:ascii="仿宋" w:hAnsi="仿宋" w:eastAsia="仿宋"/>
                <w:szCs w:val="21"/>
              </w:rPr>
            </w:pPr>
            <w:r>
              <w:rPr>
                <w:rFonts w:hint="eastAsia" w:ascii="仿宋" w:hAnsi="仿宋" w:eastAsia="仿宋"/>
                <w:szCs w:val="21"/>
              </w:rPr>
              <w:t>色</w:t>
            </w:r>
          </w:p>
          <w:p>
            <w:pPr>
              <w:spacing w:line="300" w:lineRule="exact"/>
              <w:jc w:val="center"/>
              <w:rPr>
                <w:rFonts w:ascii="仿宋" w:hAnsi="仿宋" w:eastAsia="仿宋"/>
                <w:szCs w:val="21"/>
              </w:rPr>
            </w:pPr>
            <w:r>
              <w:rPr>
                <w:rFonts w:hint="eastAsia" w:ascii="仿宋" w:hAnsi="仿宋" w:eastAsia="仿宋"/>
                <w:szCs w:val="21"/>
              </w:rPr>
              <w:t>预</w:t>
            </w:r>
          </w:p>
          <w:p>
            <w:pPr>
              <w:spacing w:line="300" w:lineRule="exact"/>
              <w:jc w:val="center"/>
              <w:rPr>
                <w:rFonts w:ascii="仿宋" w:hAnsi="仿宋" w:eastAsia="仿宋"/>
                <w:szCs w:val="21"/>
              </w:rPr>
            </w:pPr>
            <w:r>
              <w:rPr>
                <w:rFonts w:hint="eastAsia" w:ascii="仿宋" w:hAnsi="仿宋" w:eastAsia="仿宋"/>
                <w:szCs w:val="21"/>
              </w:rPr>
              <w:t>警</w:t>
            </w:r>
          </w:p>
        </w:tc>
        <w:tc>
          <w:tcPr>
            <w:tcW w:w="3318" w:type="dxa"/>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值班员时刻坚守岗位，扑火机具、油料和车辆放置于规定位置，全天处于二级待发状态。负责人全部在位，接扑火命令后15分钟内完成出动，着装和携（运）设备、机具符合规定标准。</w:t>
            </w:r>
          </w:p>
        </w:tc>
        <w:tc>
          <w:tcPr>
            <w:tcW w:w="474" w:type="dxa"/>
            <w:noWrap w:val="0"/>
            <w:vAlign w:val="center"/>
          </w:tcPr>
          <w:p>
            <w:pPr>
              <w:spacing w:line="300" w:lineRule="exact"/>
              <w:jc w:val="center"/>
              <w:rPr>
                <w:rFonts w:ascii="仿宋" w:hAnsi="仿宋" w:eastAsia="仿宋"/>
                <w:szCs w:val="21"/>
              </w:rPr>
            </w:pPr>
            <w:r>
              <w:rPr>
                <w:rFonts w:hint="eastAsia" w:ascii="仿宋" w:hAnsi="仿宋" w:eastAsia="仿宋"/>
                <w:szCs w:val="21"/>
              </w:rPr>
              <w:t>橙</w:t>
            </w:r>
          </w:p>
          <w:p>
            <w:pPr>
              <w:spacing w:line="300" w:lineRule="exact"/>
              <w:jc w:val="center"/>
              <w:rPr>
                <w:rFonts w:ascii="仿宋" w:hAnsi="仿宋" w:eastAsia="仿宋"/>
                <w:szCs w:val="21"/>
              </w:rPr>
            </w:pPr>
            <w:r>
              <w:rPr>
                <w:rFonts w:hint="eastAsia" w:ascii="仿宋" w:hAnsi="仿宋" w:eastAsia="仿宋"/>
                <w:szCs w:val="21"/>
              </w:rPr>
              <w:t>色</w:t>
            </w:r>
          </w:p>
          <w:p>
            <w:pPr>
              <w:spacing w:line="300" w:lineRule="exact"/>
              <w:jc w:val="center"/>
              <w:rPr>
                <w:rFonts w:ascii="仿宋" w:hAnsi="仿宋" w:eastAsia="仿宋"/>
                <w:szCs w:val="21"/>
              </w:rPr>
            </w:pPr>
            <w:r>
              <w:rPr>
                <w:rFonts w:hint="eastAsia" w:ascii="仿宋" w:hAnsi="仿宋" w:eastAsia="仿宋"/>
                <w:szCs w:val="21"/>
              </w:rPr>
              <w:t>预</w:t>
            </w:r>
          </w:p>
          <w:p>
            <w:pPr>
              <w:spacing w:line="300" w:lineRule="exact"/>
              <w:jc w:val="center"/>
              <w:rPr>
                <w:rFonts w:ascii="仿宋" w:hAnsi="仿宋" w:eastAsia="仿宋"/>
                <w:szCs w:val="21"/>
              </w:rPr>
            </w:pPr>
            <w:r>
              <w:rPr>
                <w:rFonts w:hint="eastAsia" w:ascii="仿宋" w:hAnsi="仿宋" w:eastAsia="仿宋"/>
                <w:szCs w:val="21"/>
              </w:rPr>
              <w:t>警</w:t>
            </w:r>
          </w:p>
        </w:tc>
        <w:tc>
          <w:tcPr>
            <w:tcW w:w="3444" w:type="dxa"/>
            <w:tcBorders>
              <w:right w:val="single" w:color="auto" w:sz="12" w:space="0"/>
            </w:tcBorders>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值班员时刻坚守岗位，扑火机具、油料和车辆放置于规定位置，全天处于二级待发状态。负责人全部在位，下班时间延长到21时，夜间集结不超过25分钟，接扑火命令后10分钟内完成出动，着装和携（运）设备、机具符合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75" w:type="dxa"/>
            <w:tcBorders>
              <w:left w:val="single" w:color="auto" w:sz="12" w:space="0"/>
            </w:tcBorders>
            <w:noWrap w:val="0"/>
            <w:vAlign w:val="center"/>
          </w:tcPr>
          <w:p>
            <w:pPr>
              <w:spacing w:line="300" w:lineRule="exact"/>
              <w:jc w:val="center"/>
              <w:rPr>
                <w:rFonts w:ascii="仿宋" w:hAnsi="仿宋" w:eastAsia="仿宋"/>
                <w:szCs w:val="21"/>
              </w:rPr>
            </w:pPr>
            <w:r>
              <w:rPr>
                <w:rFonts w:hint="eastAsia" w:ascii="仿宋" w:hAnsi="仿宋" w:eastAsia="仿宋"/>
                <w:szCs w:val="21"/>
              </w:rPr>
              <w:t>三</w:t>
            </w:r>
          </w:p>
          <w:p>
            <w:pPr>
              <w:spacing w:line="300" w:lineRule="exact"/>
              <w:jc w:val="center"/>
              <w:rPr>
                <w:rFonts w:ascii="仿宋" w:hAnsi="仿宋" w:eastAsia="仿宋"/>
                <w:szCs w:val="21"/>
              </w:rPr>
            </w:pPr>
            <w:r>
              <w:rPr>
                <w:rFonts w:hint="eastAsia" w:ascii="仿宋" w:hAnsi="仿宋" w:eastAsia="仿宋"/>
                <w:szCs w:val="21"/>
              </w:rPr>
              <w:t>级</w:t>
            </w:r>
          </w:p>
          <w:p>
            <w:pPr>
              <w:spacing w:line="300" w:lineRule="exact"/>
              <w:jc w:val="center"/>
              <w:rPr>
                <w:rFonts w:ascii="仿宋" w:hAnsi="仿宋" w:eastAsia="仿宋"/>
                <w:szCs w:val="21"/>
              </w:rPr>
            </w:pPr>
            <w:r>
              <w:rPr>
                <w:rFonts w:hint="eastAsia" w:ascii="仿宋" w:hAnsi="仿宋" w:eastAsia="仿宋"/>
                <w:szCs w:val="21"/>
              </w:rPr>
              <w:t>火</w:t>
            </w:r>
          </w:p>
          <w:p>
            <w:pPr>
              <w:spacing w:line="300" w:lineRule="exact"/>
              <w:jc w:val="center"/>
              <w:rPr>
                <w:rFonts w:ascii="仿宋" w:hAnsi="仿宋" w:eastAsia="仿宋"/>
                <w:szCs w:val="21"/>
              </w:rPr>
            </w:pPr>
            <w:r>
              <w:rPr>
                <w:rFonts w:hint="eastAsia" w:ascii="仿宋" w:hAnsi="仿宋" w:eastAsia="仿宋"/>
                <w:szCs w:val="21"/>
              </w:rPr>
              <w:t>险</w:t>
            </w:r>
          </w:p>
        </w:tc>
        <w:tc>
          <w:tcPr>
            <w:tcW w:w="1170" w:type="dxa"/>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森林草原可燃物较易点燃蔓延，具有中度危险。</w:t>
            </w:r>
          </w:p>
        </w:tc>
        <w:tc>
          <w:tcPr>
            <w:tcW w:w="474" w:type="dxa"/>
            <w:noWrap w:val="0"/>
            <w:vAlign w:val="center"/>
          </w:tcPr>
          <w:p>
            <w:pPr>
              <w:spacing w:line="300" w:lineRule="exact"/>
              <w:jc w:val="center"/>
              <w:rPr>
                <w:rFonts w:ascii="仿宋" w:hAnsi="仿宋" w:eastAsia="仿宋"/>
                <w:szCs w:val="21"/>
              </w:rPr>
            </w:pPr>
            <w:r>
              <w:rPr>
                <w:rFonts w:hint="eastAsia" w:ascii="仿宋" w:hAnsi="仿宋" w:eastAsia="仿宋"/>
                <w:szCs w:val="21"/>
              </w:rPr>
              <w:t>黄</w:t>
            </w:r>
          </w:p>
          <w:p>
            <w:pPr>
              <w:spacing w:line="300" w:lineRule="exact"/>
              <w:jc w:val="center"/>
              <w:rPr>
                <w:rFonts w:ascii="仿宋" w:hAnsi="仿宋" w:eastAsia="仿宋"/>
                <w:szCs w:val="21"/>
              </w:rPr>
            </w:pPr>
            <w:r>
              <w:rPr>
                <w:rFonts w:hint="eastAsia" w:ascii="仿宋" w:hAnsi="仿宋" w:eastAsia="仿宋"/>
                <w:szCs w:val="21"/>
              </w:rPr>
              <w:t>色</w:t>
            </w:r>
          </w:p>
          <w:p>
            <w:pPr>
              <w:spacing w:line="300" w:lineRule="exact"/>
              <w:jc w:val="center"/>
              <w:rPr>
                <w:rFonts w:ascii="仿宋" w:hAnsi="仿宋" w:eastAsia="仿宋"/>
                <w:szCs w:val="21"/>
              </w:rPr>
            </w:pPr>
            <w:r>
              <w:rPr>
                <w:rFonts w:hint="eastAsia" w:ascii="仿宋" w:hAnsi="仿宋" w:eastAsia="仿宋"/>
                <w:szCs w:val="21"/>
              </w:rPr>
              <w:t>预</w:t>
            </w:r>
          </w:p>
          <w:p>
            <w:pPr>
              <w:spacing w:line="300" w:lineRule="exact"/>
              <w:jc w:val="center"/>
              <w:rPr>
                <w:rFonts w:ascii="仿宋" w:hAnsi="仿宋" w:eastAsia="仿宋"/>
                <w:szCs w:val="21"/>
              </w:rPr>
            </w:pPr>
            <w:r>
              <w:rPr>
                <w:rFonts w:hint="eastAsia" w:ascii="仿宋" w:hAnsi="仿宋" w:eastAsia="仿宋"/>
                <w:szCs w:val="21"/>
              </w:rPr>
              <w:t>警</w:t>
            </w:r>
          </w:p>
        </w:tc>
        <w:tc>
          <w:tcPr>
            <w:tcW w:w="3318" w:type="dxa"/>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值班员时刻坚守岗位，扑火机具、油料和车辆放置于规定位置，处于二级待发状态。负责人至少1人在位，接扑火命令后15分钟内完成出动，着装和携（运）设备、机具符合规定标准。</w:t>
            </w:r>
          </w:p>
        </w:tc>
        <w:tc>
          <w:tcPr>
            <w:tcW w:w="474" w:type="dxa"/>
            <w:noWrap w:val="0"/>
            <w:vAlign w:val="center"/>
          </w:tcPr>
          <w:p>
            <w:pPr>
              <w:spacing w:line="300" w:lineRule="exact"/>
              <w:jc w:val="center"/>
              <w:rPr>
                <w:rFonts w:ascii="仿宋" w:hAnsi="仿宋" w:eastAsia="仿宋"/>
                <w:szCs w:val="21"/>
              </w:rPr>
            </w:pPr>
            <w:r>
              <w:rPr>
                <w:rFonts w:hint="eastAsia" w:ascii="仿宋" w:hAnsi="仿宋" w:eastAsia="仿宋"/>
                <w:szCs w:val="21"/>
              </w:rPr>
              <w:t>黄</w:t>
            </w:r>
          </w:p>
          <w:p>
            <w:pPr>
              <w:spacing w:line="300" w:lineRule="exact"/>
              <w:jc w:val="center"/>
              <w:rPr>
                <w:rFonts w:ascii="仿宋" w:hAnsi="仿宋" w:eastAsia="仿宋"/>
                <w:szCs w:val="21"/>
              </w:rPr>
            </w:pPr>
            <w:r>
              <w:rPr>
                <w:rFonts w:hint="eastAsia" w:ascii="仿宋" w:hAnsi="仿宋" w:eastAsia="仿宋"/>
                <w:szCs w:val="21"/>
              </w:rPr>
              <w:t>色</w:t>
            </w:r>
          </w:p>
          <w:p>
            <w:pPr>
              <w:spacing w:line="300" w:lineRule="exact"/>
              <w:jc w:val="center"/>
              <w:rPr>
                <w:rFonts w:ascii="仿宋" w:hAnsi="仿宋" w:eastAsia="仿宋"/>
                <w:szCs w:val="21"/>
              </w:rPr>
            </w:pPr>
            <w:r>
              <w:rPr>
                <w:rFonts w:hint="eastAsia" w:ascii="仿宋" w:hAnsi="仿宋" w:eastAsia="仿宋"/>
                <w:szCs w:val="21"/>
              </w:rPr>
              <w:t>预</w:t>
            </w:r>
          </w:p>
          <w:p>
            <w:pPr>
              <w:spacing w:line="300" w:lineRule="exact"/>
              <w:jc w:val="center"/>
              <w:rPr>
                <w:rFonts w:ascii="仿宋" w:hAnsi="仿宋" w:eastAsia="仿宋"/>
                <w:szCs w:val="21"/>
              </w:rPr>
            </w:pPr>
            <w:r>
              <w:rPr>
                <w:rFonts w:hint="eastAsia" w:ascii="仿宋" w:hAnsi="仿宋" w:eastAsia="仿宋"/>
                <w:szCs w:val="21"/>
              </w:rPr>
              <w:t>警</w:t>
            </w:r>
          </w:p>
        </w:tc>
        <w:tc>
          <w:tcPr>
            <w:tcW w:w="3444" w:type="dxa"/>
            <w:tcBorders>
              <w:right w:val="single" w:color="auto" w:sz="12" w:space="0"/>
            </w:tcBorders>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机具、车辆集中摆放，加足油料，随时待用，队员每天早8时前集中待命或整修机具等，中午就地用餐，晚18时下班。夜间能在25分钟内集结，10分钟完成出动且机具、装备齐全。负责人全天在岗。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675" w:type="dxa"/>
            <w:tcBorders>
              <w:left w:val="single" w:color="auto" w:sz="12" w:space="0"/>
              <w:bottom w:val="single" w:color="auto" w:sz="12" w:space="0"/>
            </w:tcBorders>
            <w:noWrap w:val="0"/>
            <w:vAlign w:val="center"/>
          </w:tcPr>
          <w:p>
            <w:pPr>
              <w:spacing w:line="300" w:lineRule="exact"/>
              <w:jc w:val="center"/>
              <w:rPr>
                <w:rFonts w:ascii="仿宋" w:hAnsi="仿宋" w:eastAsia="仿宋"/>
                <w:szCs w:val="21"/>
              </w:rPr>
            </w:pPr>
            <w:r>
              <w:rPr>
                <w:rFonts w:hint="eastAsia" w:ascii="仿宋" w:hAnsi="仿宋" w:eastAsia="仿宋"/>
                <w:szCs w:val="21"/>
              </w:rPr>
              <w:t>二</w:t>
            </w:r>
          </w:p>
          <w:p>
            <w:pPr>
              <w:spacing w:line="300" w:lineRule="exact"/>
              <w:jc w:val="center"/>
              <w:rPr>
                <w:rFonts w:ascii="仿宋" w:hAnsi="仿宋" w:eastAsia="仿宋"/>
                <w:szCs w:val="21"/>
              </w:rPr>
            </w:pPr>
            <w:r>
              <w:rPr>
                <w:rFonts w:hint="eastAsia" w:ascii="仿宋" w:hAnsi="仿宋" w:eastAsia="仿宋"/>
                <w:szCs w:val="21"/>
              </w:rPr>
              <w:t>级</w:t>
            </w:r>
          </w:p>
          <w:p>
            <w:pPr>
              <w:spacing w:line="300" w:lineRule="exact"/>
              <w:jc w:val="center"/>
              <w:rPr>
                <w:rFonts w:ascii="仿宋" w:hAnsi="仿宋" w:eastAsia="仿宋"/>
                <w:szCs w:val="21"/>
              </w:rPr>
            </w:pPr>
            <w:r>
              <w:rPr>
                <w:rFonts w:hint="eastAsia" w:ascii="仿宋" w:hAnsi="仿宋" w:eastAsia="仿宋"/>
                <w:szCs w:val="21"/>
              </w:rPr>
              <w:t>火</w:t>
            </w:r>
          </w:p>
          <w:p>
            <w:pPr>
              <w:spacing w:line="300" w:lineRule="exact"/>
              <w:jc w:val="center"/>
              <w:rPr>
                <w:rFonts w:ascii="仿宋" w:hAnsi="仿宋" w:eastAsia="仿宋"/>
                <w:szCs w:val="21"/>
              </w:rPr>
            </w:pPr>
            <w:r>
              <w:rPr>
                <w:rFonts w:hint="eastAsia" w:ascii="仿宋" w:hAnsi="仿宋" w:eastAsia="仿宋"/>
                <w:szCs w:val="21"/>
              </w:rPr>
              <w:t>险</w:t>
            </w:r>
          </w:p>
        </w:tc>
        <w:tc>
          <w:tcPr>
            <w:tcW w:w="1170" w:type="dxa"/>
            <w:tcBorders>
              <w:bottom w:val="single" w:color="auto" w:sz="12" w:space="0"/>
            </w:tcBorders>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森林草原可燃物难以燃烧蔓延，低度危险。</w:t>
            </w:r>
          </w:p>
        </w:tc>
        <w:tc>
          <w:tcPr>
            <w:tcW w:w="474" w:type="dxa"/>
            <w:tcBorders>
              <w:bottom w:val="single" w:color="auto" w:sz="12" w:space="0"/>
            </w:tcBorders>
            <w:noWrap w:val="0"/>
            <w:vAlign w:val="center"/>
          </w:tcPr>
          <w:p>
            <w:pPr>
              <w:spacing w:line="300" w:lineRule="exact"/>
              <w:jc w:val="center"/>
              <w:rPr>
                <w:rFonts w:ascii="仿宋" w:hAnsi="仿宋" w:eastAsia="仿宋"/>
                <w:szCs w:val="21"/>
              </w:rPr>
            </w:pPr>
            <w:r>
              <w:rPr>
                <w:rFonts w:hint="eastAsia" w:ascii="仿宋" w:hAnsi="仿宋" w:eastAsia="仿宋"/>
                <w:szCs w:val="21"/>
              </w:rPr>
              <w:t>蓝色预</w:t>
            </w:r>
          </w:p>
          <w:p>
            <w:pPr>
              <w:spacing w:line="300" w:lineRule="exact"/>
              <w:jc w:val="center"/>
              <w:rPr>
                <w:rFonts w:ascii="仿宋" w:hAnsi="仿宋" w:eastAsia="仿宋"/>
                <w:szCs w:val="21"/>
              </w:rPr>
            </w:pPr>
            <w:r>
              <w:rPr>
                <w:rFonts w:hint="eastAsia" w:ascii="仿宋" w:hAnsi="仿宋" w:eastAsia="仿宋"/>
                <w:szCs w:val="21"/>
              </w:rPr>
              <w:t>警</w:t>
            </w:r>
          </w:p>
        </w:tc>
        <w:tc>
          <w:tcPr>
            <w:tcW w:w="3318" w:type="dxa"/>
            <w:tcBorders>
              <w:bottom w:val="single" w:color="auto" w:sz="12" w:space="0"/>
            </w:tcBorders>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全体队员不外出，不准假，适当进行学习和训练，维护检修设备，电台开机，车辆待命，遇有火情在30分钟内完成出动。</w:t>
            </w:r>
          </w:p>
        </w:tc>
        <w:tc>
          <w:tcPr>
            <w:tcW w:w="474" w:type="dxa"/>
            <w:tcBorders>
              <w:bottom w:val="single" w:color="auto" w:sz="12" w:space="0"/>
            </w:tcBorders>
            <w:noWrap w:val="0"/>
            <w:vAlign w:val="center"/>
          </w:tcPr>
          <w:p>
            <w:pPr>
              <w:spacing w:line="300" w:lineRule="exact"/>
              <w:jc w:val="center"/>
              <w:rPr>
                <w:rFonts w:ascii="仿宋" w:hAnsi="仿宋" w:eastAsia="仿宋"/>
                <w:szCs w:val="21"/>
              </w:rPr>
            </w:pPr>
            <w:r>
              <w:rPr>
                <w:rFonts w:hint="eastAsia" w:ascii="仿宋" w:hAnsi="仿宋" w:eastAsia="仿宋"/>
                <w:szCs w:val="21"/>
              </w:rPr>
              <w:t>蓝色预</w:t>
            </w:r>
          </w:p>
          <w:p>
            <w:pPr>
              <w:spacing w:line="300" w:lineRule="exact"/>
              <w:jc w:val="center"/>
              <w:rPr>
                <w:rFonts w:ascii="仿宋" w:hAnsi="仿宋" w:eastAsia="仿宋"/>
                <w:szCs w:val="21"/>
              </w:rPr>
            </w:pPr>
            <w:r>
              <w:rPr>
                <w:rFonts w:hint="eastAsia" w:ascii="仿宋" w:hAnsi="仿宋" w:eastAsia="仿宋"/>
                <w:szCs w:val="21"/>
              </w:rPr>
              <w:t>警</w:t>
            </w:r>
          </w:p>
        </w:tc>
        <w:tc>
          <w:tcPr>
            <w:tcW w:w="3444" w:type="dxa"/>
            <w:tcBorders>
              <w:bottom w:val="single" w:color="auto" w:sz="12" w:space="0"/>
              <w:right w:val="single" w:color="auto" w:sz="12" w:space="0"/>
            </w:tcBorders>
            <w:noWrap w:val="0"/>
            <w:vAlign w:val="center"/>
          </w:tcPr>
          <w:p>
            <w:pPr>
              <w:spacing w:line="300" w:lineRule="exact"/>
              <w:ind w:firstLine="210" w:firstLineChars="100"/>
              <w:rPr>
                <w:rFonts w:ascii="仿宋" w:hAnsi="仿宋" w:eastAsia="仿宋"/>
                <w:szCs w:val="21"/>
              </w:rPr>
            </w:pPr>
            <w:r>
              <w:rPr>
                <w:rFonts w:hint="eastAsia" w:ascii="仿宋" w:hAnsi="仿宋" w:eastAsia="仿宋"/>
                <w:szCs w:val="21"/>
              </w:rPr>
              <w:t>全体队员白天集中待命，或在场区附近劳动，电台开机，车辆待命，遇有火情在30分钟内完成出动。夜间机具库能随时打开，在30分钟内集结，15分钟完成出动且机具、装备齐全。</w:t>
            </w:r>
          </w:p>
        </w:tc>
      </w:tr>
    </w:tbl>
    <w:p>
      <w:pPr>
        <w:pStyle w:val="3"/>
        <w:spacing w:line="400" w:lineRule="exact"/>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备注：森林消防队伍火险预警响应根据实际及时进行战备等级转换。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04BBC"/>
    <w:rsid w:val="66B7E817"/>
    <w:rsid w:val="69D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宋体"/>
      <w:b/>
      <w:bCs/>
      <w:kern w:val="0"/>
      <w:sz w:val="32"/>
      <w:szCs w:val="32"/>
    </w:rPr>
  </w:style>
  <w:style w:type="paragraph" w:styleId="3">
    <w:name w:val="Body Text Indent"/>
    <w:basedOn w:val="1"/>
    <w:qFormat/>
    <w:uiPriority w:val="0"/>
    <w:pPr>
      <w:ind w:firstLine="552"/>
    </w:pPr>
    <w:rPr>
      <w:rFonts w:ascii="楷体_GB2312" w:eastAsia="楷体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Indent 3"/>
    <w:basedOn w:val="1"/>
    <w:qFormat/>
    <w:uiPriority w:val="0"/>
    <w:pPr>
      <w:spacing w:after="120"/>
      <w:ind w:left="420" w:leftChars="200"/>
    </w:pPr>
    <w:rPr>
      <w:rFonts w:eastAsia="仿宋_GB2312"/>
      <w:sz w:val="16"/>
      <w:szCs w:val="16"/>
    </w:rPr>
  </w:style>
  <w:style w:type="paragraph" w:styleId="6">
    <w:name w:val="Normal (Web)"/>
    <w:basedOn w:val="1"/>
    <w:next w:val="4"/>
    <w:qFormat/>
    <w:uiPriority w:val="0"/>
    <w:pPr>
      <w:spacing w:beforeAutospacing="1" w:afterAutospacing="1"/>
      <w:jc w:val="left"/>
    </w:pPr>
    <w:rPr>
      <w:rFonts w:ascii="Calibri" w:hAnsi="Calibri"/>
      <w:kern w:val="0"/>
      <w:sz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2020-07-15T17:38:00Z</dcterms:created>
  <dc:creator>李翀</dc:creator>
  <cp:lastModifiedBy>user</cp:lastModifiedBy>
  <dcterms:modified xsi:type="dcterms:W3CDTF">2024-10-18T16:55:25Z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