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黑体" w:hAnsi="黑体" w:eastAsia="黑体" w:cs="黑体"/>
          <w:b w:val="0"/>
          <w:bCs w:val="0"/>
          <w:spacing w:val="0"/>
          <w:w w:val="100"/>
          <w:lang w:eastAsia="zh-CN"/>
        </w:rPr>
      </w:pPr>
      <w:r>
        <w:rPr>
          <w:rFonts w:hint="eastAsia" w:ascii="黑体" w:hAnsi="黑体" w:eastAsia="黑体" w:cs="黑体"/>
          <w:b w:val="0"/>
          <w:bCs w:val="0"/>
          <w:spacing w:val="0"/>
          <w:w w:val="100"/>
        </w:rPr>
        <w:t>附表1</w:t>
      </w:r>
      <w:r>
        <w:rPr>
          <w:rFonts w:hint="eastAsia" w:ascii="黑体" w:hAnsi="黑体" w:eastAsia="黑体" w:cs="黑体"/>
          <w:b w:val="0"/>
          <w:bCs w:val="0"/>
          <w:spacing w:val="0"/>
          <w:w w:val="100"/>
          <w:lang w:eastAsia="zh-CN"/>
        </w:rPr>
        <w:t>：</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黑体" w:hAnsi="黑体" w:eastAsia="黑体" w:cs="黑体"/>
          <w:b w:val="0"/>
          <w:bCs w:val="0"/>
          <w:spacing w:val="0"/>
          <w:w w:val="100"/>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5" w:line="240" w:lineRule="auto"/>
        <w:textAlignment w:val="auto"/>
        <w:rPr>
          <w:spacing w:val="0"/>
          <w:w w:val="100"/>
          <w:sz w:val="14"/>
          <w:szCs w:val="14"/>
        </w:rPr>
      </w:pP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right="153" w:firstLine="0" w:firstLineChars="0"/>
        <w:jc w:val="both"/>
        <w:textAlignment w:val="auto"/>
        <w:rPr>
          <w:rFonts w:hint="eastAsia" w:ascii="方正小标宋简体" w:hAnsi="方正小标宋简体" w:eastAsia="方正小标宋简体" w:cs="方正小标宋简体"/>
          <w:b w:val="0"/>
          <w:bCs w:val="0"/>
          <w:spacing w:val="0"/>
          <w:w w:val="100"/>
          <w:sz w:val="40"/>
          <w:szCs w:val="40"/>
        </w:rPr>
      </w:pPr>
      <w:r>
        <w:rPr>
          <w:rFonts w:hint="eastAsia" w:ascii="方正小标宋简体" w:hAnsi="方正小标宋简体" w:eastAsia="方正小标宋简体" w:cs="方正小标宋简体"/>
          <w:b w:val="0"/>
          <w:bCs w:val="0"/>
          <w:spacing w:val="0"/>
          <w:w w:val="100"/>
          <w:sz w:val="40"/>
          <w:szCs w:val="40"/>
        </w:rPr>
        <w:t>各类气象站气象观测场围栏与周围障碍物边缘和</w:t>
      </w:r>
    </w:p>
    <w:p>
      <w:pPr>
        <w:pStyle w:val="4"/>
        <w:keepNext w:val="0"/>
        <w:keepLines w:val="0"/>
        <w:pageBreakBefore w:val="0"/>
        <w:widowControl w:val="0"/>
        <w:kinsoku/>
        <w:wordWrap/>
        <w:overflowPunct/>
        <w:topLinePunct w:val="0"/>
        <w:autoSpaceDE/>
        <w:autoSpaceDN/>
        <w:bidi w:val="0"/>
        <w:adjustRightInd/>
        <w:snapToGrid/>
        <w:spacing w:line="640" w:lineRule="exact"/>
        <w:ind w:right="153"/>
        <w:jc w:val="center"/>
        <w:textAlignment w:val="auto"/>
        <w:rPr>
          <w:rFonts w:hint="eastAsia" w:ascii="方正小标宋简体" w:hAnsi="方正小标宋简体" w:eastAsia="方正小标宋简体" w:cs="方正小标宋简体"/>
          <w:spacing w:val="0"/>
          <w:w w:val="100"/>
          <w:sz w:val="40"/>
          <w:szCs w:val="40"/>
        </w:rPr>
      </w:pPr>
      <w:r>
        <w:rPr>
          <w:rFonts w:hint="eastAsia" w:ascii="方正小标宋简体" w:hAnsi="方正小标宋简体" w:eastAsia="方正小标宋简体" w:cs="方正小标宋简体"/>
          <w:b w:val="0"/>
          <w:bCs w:val="0"/>
          <w:spacing w:val="0"/>
          <w:w w:val="100"/>
          <w:sz w:val="40"/>
          <w:szCs w:val="40"/>
        </w:rPr>
        <w:t>各种影响源体边缘之间距离的保护标准</w:t>
      </w:r>
    </w:p>
    <w:p>
      <w:pPr>
        <w:keepNext w:val="0"/>
        <w:keepLines w:val="0"/>
        <w:pageBreakBefore w:val="0"/>
        <w:widowControl w:val="0"/>
        <w:kinsoku/>
        <w:wordWrap/>
        <w:overflowPunct/>
        <w:topLinePunct w:val="0"/>
        <w:autoSpaceDE/>
        <w:autoSpaceDN/>
        <w:bidi w:val="0"/>
        <w:adjustRightInd/>
        <w:snapToGrid/>
        <w:spacing w:before="9" w:line="240" w:lineRule="auto"/>
        <w:textAlignment w:val="auto"/>
        <w:rPr>
          <w:spacing w:val="0"/>
          <w:w w:val="100"/>
          <w:sz w:val="4"/>
          <w:szCs w:val="4"/>
        </w:rPr>
      </w:pPr>
    </w:p>
    <w:tbl>
      <w:tblPr>
        <w:tblStyle w:val="8"/>
        <w:tblW w:w="0" w:type="auto"/>
        <w:tblInd w:w="134" w:type="dxa"/>
        <w:tblLayout w:type="fixed"/>
        <w:tblCellMar>
          <w:top w:w="0" w:type="dxa"/>
          <w:left w:w="0" w:type="dxa"/>
          <w:bottom w:w="0" w:type="dxa"/>
          <w:right w:w="0" w:type="dxa"/>
        </w:tblCellMar>
      </w:tblPr>
      <w:tblGrid>
        <w:gridCol w:w="1802"/>
        <w:gridCol w:w="2808"/>
        <w:gridCol w:w="2640"/>
        <w:gridCol w:w="1418"/>
        <w:gridCol w:w="1"/>
      </w:tblGrid>
      <w:tr>
        <w:tblPrEx>
          <w:tblCellMar>
            <w:top w:w="0" w:type="dxa"/>
            <w:left w:w="0" w:type="dxa"/>
            <w:bottom w:w="0" w:type="dxa"/>
            <w:right w:w="0" w:type="dxa"/>
          </w:tblCellMar>
        </w:tblPrEx>
        <w:trPr>
          <w:gridAfter w:val="1"/>
          <w:wAfter w:w="1" w:type="dxa"/>
          <w:trHeight w:val="1005"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b w:val="0"/>
                <w:bCs w:val="0"/>
                <w:color w:val="000000"/>
                <w:spacing w:val="0"/>
                <w:w w:val="100"/>
                <w:sz w:val="28"/>
                <w:szCs w:val="28"/>
              </w:rPr>
            </w:pPr>
            <w:r>
              <w:rPr>
                <w:rFonts w:hint="eastAsia" w:ascii="黑体" w:hAnsi="黑体" w:eastAsia="黑体" w:cs="黑体"/>
                <w:b w:val="0"/>
                <w:bCs w:val="0"/>
                <w:color w:val="000000"/>
                <w:spacing w:val="0"/>
                <w:w w:val="100"/>
                <w:sz w:val="28"/>
                <w:szCs w:val="28"/>
              </w:rPr>
              <w:t>站类或项目</w:t>
            </w:r>
          </w:p>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b w:val="0"/>
                <w:bCs w:val="0"/>
                <w:color w:val="000000"/>
                <w:spacing w:val="0"/>
                <w:w w:val="100"/>
                <w:sz w:val="28"/>
                <w:szCs w:val="28"/>
              </w:rPr>
            </w:pPr>
            <w:r>
              <w:rPr>
                <w:rFonts w:hint="eastAsia" w:ascii="黑体" w:hAnsi="黑体" w:eastAsia="黑体" w:cs="黑体"/>
                <w:b w:val="0"/>
                <w:bCs w:val="0"/>
                <w:color w:val="000000"/>
                <w:spacing w:val="0"/>
                <w:w w:val="100"/>
                <w:sz w:val="28"/>
                <w:szCs w:val="28"/>
              </w:rPr>
              <w:t>名称</w:t>
            </w:r>
          </w:p>
        </w:tc>
        <w:tc>
          <w:tcPr>
            <w:tcW w:w="2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b w:val="0"/>
                <w:bCs w:val="0"/>
                <w:color w:val="000000"/>
                <w:spacing w:val="0"/>
                <w:w w:val="100"/>
                <w:sz w:val="28"/>
                <w:szCs w:val="28"/>
                <w:lang w:val="en-US" w:eastAsia="zh-CN"/>
              </w:rPr>
            </w:pPr>
            <w:r>
              <w:rPr>
                <w:rFonts w:hint="eastAsia" w:ascii="黑体" w:hAnsi="黑体" w:eastAsia="黑体" w:cs="黑体"/>
                <w:b w:val="0"/>
                <w:bCs w:val="0"/>
                <w:color w:val="000000"/>
                <w:spacing w:val="0"/>
                <w:w w:val="100"/>
                <w:sz w:val="28"/>
                <w:szCs w:val="28"/>
              </w:rPr>
              <w:t>国家基准气候</w:t>
            </w:r>
            <w:r>
              <w:rPr>
                <w:rFonts w:hint="eastAsia" w:ascii="黑体" w:hAnsi="黑体" w:eastAsia="黑体" w:cs="黑体"/>
                <w:b w:val="0"/>
                <w:bCs w:val="0"/>
                <w:color w:val="000000"/>
                <w:spacing w:val="0"/>
                <w:w w:val="100"/>
                <w:sz w:val="28"/>
                <w:szCs w:val="28"/>
                <w:lang w:val="en-US" w:eastAsia="zh-CN"/>
              </w:rPr>
              <w:t>站</w:t>
            </w:r>
          </w:p>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b w:val="0"/>
                <w:bCs w:val="0"/>
                <w:color w:val="000000"/>
                <w:spacing w:val="0"/>
                <w:w w:val="100"/>
                <w:sz w:val="28"/>
                <w:szCs w:val="28"/>
              </w:rPr>
            </w:pPr>
            <w:r>
              <w:rPr>
                <w:rFonts w:hint="eastAsia" w:ascii="黑体" w:hAnsi="黑体" w:eastAsia="黑体" w:cs="黑体"/>
                <w:b w:val="0"/>
                <w:bCs w:val="0"/>
                <w:color w:val="000000"/>
                <w:spacing w:val="0"/>
                <w:w w:val="100"/>
                <w:sz w:val="28"/>
                <w:szCs w:val="28"/>
              </w:rPr>
              <w:t>国家基本气象站</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b w:val="0"/>
                <w:bCs w:val="0"/>
                <w:color w:val="000000"/>
                <w:spacing w:val="0"/>
                <w:w w:val="100"/>
                <w:sz w:val="28"/>
                <w:szCs w:val="28"/>
              </w:rPr>
            </w:pPr>
            <w:r>
              <w:rPr>
                <w:rFonts w:hint="eastAsia" w:ascii="黑体" w:hAnsi="黑体" w:eastAsia="黑体" w:cs="黑体"/>
                <w:b w:val="0"/>
                <w:bCs w:val="0"/>
                <w:color w:val="000000"/>
                <w:spacing w:val="0"/>
                <w:w w:val="100"/>
                <w:sz w:val="28"/>
                <w:szCs w:val="28"/>
              </w:rPr>
              <w:t>国家一般气象站</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黑体" w:hAnsi="黑体" w:eastAsia="黑体" w:cs="黑体"/>
                <w:b w:val="0"/>
                <w:bCs w:val="0"/>
                <w:color w:val="000000"/>
                <w:spacing w:val="0"/>
                <w:w w:val="100"/>
                <w:sz w:val="28"/>
                <w:szCs w:val="28"/>
              </w:rPr>
            </w:pPr>
            <w:r>
              <w:rPr>
                <w:rFonts w:hint="eastAsia" w:ascii="黑体" w:hAnsi="黑体" w:eastAsia="黑体" w:cs="黑体"/>
                <w:b w:val="0"/>
                <w:bCs w:val="0"/>
                <w:color w:val="000000"/>
                <w:spacing w:val="0"/>
                <w:w w:val="100"/>
                <w:sz w:val="28"/>
                <w:szCs w:val="28"/>
              </w:rPr>
              <w:t>太阳辐射和日照等</w:t>
            </w:r>
          </w:p>
        </w:tc>
      </w:tr>
      <w:tr>
        <w:tblPrEx>
          <w:tblCellMar>
            <w:top w:w="0" w:type="dxa"/>
            <w:left w:w="0" w:type="dxa"/>
            <w:bottom w:w="0" w:type="dxa"/>
            <w:right w:w="0" w:type="dxa"/>
          </w:tblCellMar>
        </w:tblPrEx>
        <w:trPr>
          <w:gridAfter w:val="1"/>
          <w:wAfter w:w="1" w:type="dxa"/>
          <w:trHeight w:val="2059"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b w:val="0"/>
                <w:bCs w:val="0"/>
                <w:color w:val="000000"/>
                <w:spacing w:val="0"/>
                <w:w w:val="100"/>
                <w:sz w:val="28"/>
                <w:szCs w:val="28"/>
              </w:rPr>
            </w:pPr>
            <w:r>
              <w:rPr>
                <w:rFonts w:ascii="仿宋_GB2312" w:hAnsi="仿宋_GB2312" w:eastAsia="仿宋_GB2312" w:cs="仿宋_GB2312"/>
                <w:b w:val="0"/>
                <w:bCs w:val="0"/>
                <w:color w:val="000000"/>
                <w:spacing w:val="0"/>
                <w:w w:val="100"/>
                <w:sz w:val="28"/>
                <w:szCs w:val="28"/>
              </w:rPr>
              <w:t>与障碍物距离</w:t>
            </w:r>
          </w:p>
        </w:tc>
        <w:tc>
          <w:tcPr>
            <w:tcW w:w="2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ascii="仿宋_GB2312" w:hAnsi="仿宋_GB2312" w:eastAsia="仿宋_GB2312" w:cs="仿宋_GB2312"/>
                <w:b w:val="0"/>
                <w:bCs w:val="0"/>
                <w:color w:val="000000"/>
                <w:spacing w:val="0"/>
                <w:w w:val="100"/>
                <w:sz w:val="28"/>
                <w:szCs w:val="28"/>
              </w:rPr>
            </w:pPr>
            <w:r>
              <w:rPr>
                <w:rFonts w:ascii="仿宋_GB2312" w:hAnsi="仿宋_GB2312" w:eastAsia="仿宋_GB2312" w:cs="仿宋_GB2312"/>
                <w:b w:val="0"/>
                <w:bCs w:val="0"/>
                <w:color w:val="000000"/>
                <w:spacing w:val="0"/>
                <w:w w:val="100"/>
                <w:sz w:val="28"/>
                <w:szCs w:val="28"/>
              </w:rPr>
              <w:t>≥障碍物高度的10倍或障碍物遮挡仰角≤5.71°</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ascii="仿宋_GB2312" w:hAnsi="仿宋_GB2312" w:eastAsia="仿宋_GB2312" w:cs="仿宋_GB2312"/>
                <w:b w:val="0"/>
                <w:bCs w:val="0"/>
                <w:color w:val="000000"/>
                <w:spacing w:val="0"/>
                <w:w w:val="100"/>
                <w:sz w:val="28"/>
                <w:szCs w:val="28"/>
              </w:rPr>
            </w:pPr>
            <w:r>
              <w:rPr>
                <w:rFonts w:ascii="仿宋_GB2312" w:hAnsi="仿宋_GB2312" w:eastAsia="仿宋_GB2312" w:cs="仿宋_GB2312"/>
                <w:b w:val="0"/>
                <w:bCs w:val="0"/>
                <w:color w:val="000000"/>
                <w:spacing w:val="0"/>
                <w:w w:val="100"/>
                <w:sz w:val="28"/>
                <w:szCs w:val="28"/>
              </w:rPr>
              <w:t>≥障碍物高度的8倍或障碍物遮 挡仰角≤7.13°</w:t>
            </w:r>
          </w:p>
        </w:tc>
        <w:tc>
          <w:tcPr>
            <w:tcW w:w="1418" w:type="dxa"/>
            <w:vMerge w:val="restart"/>
            <w:tcBorders>
              <w:top w:val="single" w:color="000000" w:sz="4" w:space="0"/>
              <w:left w:val="single" w:color="000000" w:sz="4" w:space="0"/>
              <w:right w:val="single" w:color="000000" w:sz="4" w:space="0"/>
            </w:tcBorders>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b w:val="0"/>
                <w:bCs w:val="0"/>
                <w:color w:val="000000"/>
                <w:spacing w:val="0"/>
                <w:w w:val="100"/>
                <w:sz w:val="28"/>
                <w:szCs w:val="28"/>
              </w:rPr>
            </w:pPr>
          </w:p>
          <w:p>
            <w:pPr>
              <w:pStyle w:val="12"/>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ascii="仿宋_GB2312" w:hAnsi="仿宋_GB2312" w:eastAsia="仿宋_GB2312" w:cs="仿宋_GB2312"/>
                <w:b w:val="0"/>
                <w:bCs w:val="0"/>
                <w:color w:val="000000"/>
                <w:spacing w:val="0"/>
                <w:w w:val="100"/>
                <w:sz w:val="28"/>
                <w:szCs w:val="28"/>
              </w:rPr>
            </w:pPr>
          </w:p>
          <w:p>
            <w:pPr>
              <w:pStyle w:val="12"/>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ascii="仿宋_GB2312" w:hAnsi="仿宋_GB2312" w:eastAsia="仿宋_GB2312" w:cs="仿宋_GB2312"/>
                <w:b w:val="0"/>
                <w:bCs w:val="0"/>
                <w:color w:val="000000"/>
                <w:spacing w:val="0"/>
                <w:w w:val="100"/>
                <w:sz w:val="28"/>
                <w:szCs w:val="28"/>
              </w:rPr>
            </w:pPr>
            <w:r>
              <w:rPr>
                <w:rFonts w:ascii="仿宋_GB2312" w:hAnsi="仿宋_GB2312" w:eastAsia="仿宋_GB2312" w:cs="仿宋_GB2312"/>
                <w:b w:val="0"/>
                <w:bCs w:val="0"/>
                <w:color w:val="000000"/>
                <w:spacing w:val="0"/>
                <w:w w:val="100"/>
                <w:sz w:val="28"/>
                <w:szCs w:val="28"/>
              </w:rPr>
              <w:t>在日出、日落方向障碍物的高度角≤5°</w:t>
            </w:r>
            <w:r>
              <w:rPr>
                <w:rFonts w:hint="eastAsia" w:ascii="仿宋_GB2312" w:hAnsi="仿宋_GB2312" w:eastAsia="仿宋_GB2312" w:cs="仿宋_GB2312"/>
                <w:b w:val="0"/>
                <w:bCs w:val="0"/>
                <w:color w:val="000000"/>
                <w:spacing w:val="0"/>
                <w:w w:val="100"/>
                <w:sz w:val="28"/>
                <w:szCs w:val="28"/>
                <w:lang w:eastAsia="zh-CN"/>
              </w:rPr>
              <w:t>；</w:t>
            </w:r>
            <w:r>
              <w:rPr>
                <w:rFonts w:ascii="仿宋_GB2312" w:hAnsi="仿宋_GB2312" w:eastAsia="仿宋_GB2312" w:cs="仿宋_GB2312"/>
                <w:b w:val="0"/>
                <w:bCs w:val="0"/>
                <w:color w:val="000000"/>
                <w:spacing w:val="0"/>
                <w:w w:val="100"/>
                <w:sz w:val="28"/>
                <w:szCs w:val="28"/>
              </w:rPr>
              <w:t>四周障碍物不得遮挡一切感应面</w:t>
            </w:r>
          </w:p>
        </w:tc>
      </w:tr>
      <w:tr>
        <w:tblPrEx>
          <w:tblCellMar>
            <w:top w:w="0" w:type="dxa"/>
            <w:left w:w="0" w:type="dxa"/>
            <w:bottom w:w="0" w:type="dxa"/>
            <w:right w:w="0" w:type="dxa"/>
          </w:tblCellMar>
        </w:tblPrEx>
        <w:trPr>
          <w:gridAfter w:val="1"/>
          <w:wAfter w:w="1" w:type="dxa"/>
          <w:trHeight w:val="750"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109"/>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与垃圾场、排污口距离</w:t>
            </w:r>
          </w:p>
        </w:tc>
        <w:tc>
          <w:tcPr>
            <w:tcW w:w="2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＞500米</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＞200米</w:t>
            </w:r>
          </w:p>
        </w:tc>
        <w:tc>
          <w:tcPr>
            <w:tcW w:w="1418" w:type="dxa"/>
            <w:vMerge w:val="continue"/>
            <w:tcBorders>
              <w:left w:val="single" w:color="000000" w:sz="4" w:space="0"/>
              <w:right w:val="single" w:color="000000" w:sz="4" w:space="0"/>
            </w:tcBorders>
          </w:tcPr>
          <w:p>
            <w:pPr>
              <w:pStyle w:val="12"/>
              <w:keepNext w:val="0"/>
              <w:keepLines w:val="0"/>
              <w:pageBreakBefore w:val="0"/>
              <w:widowControl w:val="0"/>
              <w:kinsoku/>
              <w:wordWrap/>
              <w:overflowPunct/>
              <w:topLinePunct w:val="0"/>
              <w:autoSpaceDE/>
              <w:autoSpaceDN/>
              <w:bidi w:val="0"/>
              <w:adjustRightInd/>
              <w:snapToGrid/>
              <w:spacing w:before="68" w:line="240" w:lineRule="auto"/>
              <w:ind w:left="101" w:right="0"/>
              <w:jc w:val="left"/>
              <w:textAlignment w:val="auto"/>
              <w:rPr>
                <w:rFonts w:ascii="仿宋_GB2312" w:hAnsi="仿宋_GB2312" w:eastAsia="仿宋_GB2312" w:cs="仿宋_GB2312"/>
                <w:spacing w:val="0"/>
                <w:w w:val="100"/>
                <w:sz w:val="28"/>
                <w:szCs w:val="28"/>
              </w:rPr>
            </w:pPr>
          </w:p>
        </w:tc>
      </w:tr>
      <w:tr>
        <w:tblPrEx>
          <w:tblCellMar>
            <w:top w:w="0" w:type="dxa"/>
            <w:left w:w="0" w:type="dxa"/>
            <w:bottom w:w="0" w:type="dxa"/>
            <w:right w:w="0" w:type="dxa"/>
          </w:tblCellMar>
        </w:tblPrEx>
        <w:trPr>
          <w:gridAfter w:val="1"/>
          <w:wAfter w:w="1" w:type="dxa"/>
          <w:trHeight w:val="807"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before="98"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与铁路基距离</w:t>
            </w:r>
          </w:p>
        </w:tc>
        <w:tc>
          <w:tcPr>
            <w:tcW w:w="2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＞200米</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w:t>
            </w:r>
            <w:r>
              <w:rPr>
                <w:rFonts w:hint="eastAsia" w:ascii="仿宋_GB2312" w:hAnsi="仿宋_GB2312" w:eastAsia="仿宋_GB2312" w:cs="仿宋_GB2312"/>
                <w:b w:val="0"/>
                <w:bCs w:val="0"/>
                <w:color w:val="000000"/>
                <w:spacing w:val="0"/>
                <w:w w:val="100"/>
                <w:sz w:val="28"/>
                <w:szCs w:val="28"/>
                <w:lang w:val="en-US" w:eastAsia="zh-CN"/>
              </w:rPr>
              <w:t>2</w:t>
            </w:r>
            <w:r>
              <w:rPr>
                <w:rFonts w:ascii="仿宋_GB2312" w:hAnsi="仿宋_GB2312" w:eastAsia="仿宋_GB2312" w:cs="仿宋_GB2312"/>
                <w:b w:val="0"/>
                <w:bCs w:val="0"/>
                <w:color w:val="000000"/>
                <w:spacing w:val="0"/>
                <w:w w:val="100"/>
                <w:sz w:val="28"/>
                <w:szCs w:val="28"/>
              </w:rPr>
              <w:t>00米</w:t>
            </w:r>
          </w:p>
        </w:tc>
        <w:tc>
          <w:tcPr>
            <w:tcW w:w="1418" w:type="dxa"/>
            <w:vMerge w:val="continue"/>
            <w:tcBorders>
              <w:left w:val="single" w:color="000000" w:sz="4" w:space="0"/>
              <w:right w:val="single" w:color="000000" w:sz="4" w:space="0"/>
            </w:tcBorders>
          </w:tcPr>
          <w:p>
            <w:pPr>
              <w:pStyle w:val="12"/>
              <w:keepNext w:val="0"/>
              <w:keepLines w:val="0"/>
              <w:pageBreakBefore w:val="0"/>
              <w:widowControl w:val="0"/>
              <w:kinsoku/>
              <w:wordWrap/>
              <w:overflowPunct/>
              <w:topLinePunct w:val="0"/>
              <w:autoSpaceDE/>
              <w:autoSpaceDN/>
              <w:bidi w:val="0"/>
              <w:adjustRightInd/>
              <w:snapToGrid/>
              <w:spacing w:line="240" w:lineRule="auto"/>
              <w:ind w:left="101" w:right="0"/>
              <w:jc w:val="left"/>
              <w:textAlignment w:val="auto"/>
              <w:rPr>
                <w:rFonts w:ascii="仿宋_GB2312" w:hAnsi="仿宋_GB2312" w:eastAsia="仿宋_GB2312" w:cs="仿宋_GB2312"/>
                <w:spacing w:val="0"/>
                <w:w w:val="100"/>
                <w:sz w:val="28"/>
                <w:szCs w:val="28"/>
              </w:rPr>
            </w:pPr>
          </w:p>
        </w:tc>
      </w:tr>
      <w:tr>
        <w:tblPrEx>
          <w:tblCellMar>
            <w:top w:w="0" w:type="dxa"/>
            <w:left w:w="0" w:type="dxa"/>
            <w:bottom w:w="0" w:type="dxa"/>
            <w:right w:w="0" w:type="dxa"/>
          </w:tblCellMar>
        </w:tblPrEx>
        <w:trPr>
          <w:gridAfter w:val="1"/>
          <w:wAfter w:w="1" w:type="dxa"/>
          <w:trHeight w:val="749"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color w:val="000000"/>
                <w:spacing w:val="0"/>
                <w:w w:val="100"/>
                <w:sz w:val="28"/>
                <w:szCs w:val="28"/>
                <w:lang w:val="en-US" w:eastAsia="zh-CN"/>
              </w:rPr>
            </w:pPr>
            <w:r>
              <w:rPr>
                <w:rFonts w:ascii="仿宋_GB2312" w:hAnsi="仿宋_GB2312" w:eastAsia="仿宋_GB2312" w:cs="仿宋_GB2312"/>
                <w:b w:val="0"/>
                <w:bCs w:val="0"/>
                <w:color w:val="000000"/>
                <w:spacing w:val="0"/>
                <w:w w:val="100"/>
                <w:sz w:val="28"/>
                <w:szCs w:val="28"/>
              </w:rPr>
              <w:t>与</w:t>
            </w:r>
            <w:r>
              <w:rPr>
                <w:rFonts w:hint="eastAsia" w:ascii="仿宋_GB2312" w:hAnsi="仿宋_GB2312" w:eastAsia="仿宋_GB2312" w:cs="仿宋_GB2312"/>
                <w:b w:val="0"/>
                <w:bCs w:val="0"/>
                <w:color w:val="000000"/>
                <w:spacing w:val="0"/>
                <w:w w:val="100"/>
                <w:sz w:val="28"/>
                <w:szCs w:val="28"/>
                <w:lang w:val="en-US" w:eastAsia="zh-CN"/>
              </w:rPr>
              <w:t>大型水体</w:t>
            </w:r>
          </w:p>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距离</w:t>
            </w:r>
          </w:p>
        </w:tc>
        <w:tc>
          <w:tcPr>
            <w:tcW w:w="2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＞100米</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＞50米</w:t>
            </w:r>
          </w:p>
        </w:tc>
        <w:tc>
          <w:tcPr>
            <w:tcW w:w="1418"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0"/>
                <w:w w:val="100"/>
              </w:rPr>
            </w:pPr>
          </w:p>
        </w:tc>
      </w:tr>
      <w:tr>
        <w:tblPrEx>
          <w:tblCellMar>
            <w:top w:w="0" w:type="dxa"/>
            <w:left w:w="0" w:type="dxa"/>
            <w:bottom w:w="0" w:type="dxa"/>
            <w:right w:w="0" w:type="dxa"/>
          </w:tblCellMar>
        </w:tblPrEx>
        <w:trPr>
          <w:gridAfter w:val="1"/>
          <w:wAfter w:w="1" w:type="dxa"/>
          <w:trHeight w:val="753"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与公路路基 距离</w:t>
            </w:r>
          </w:p>
        </w:tc>
        <w:tc>
          <w:tcPr>
            <w:tcW w:w="2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＞50米</w:t>
            </w:r>
          </w:p>
        </w:tc>
        <w:tc>
          <w:tcPr>
            <w:tcW w:w="26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＞30米</w:t>
            </w:r>
          </w:p>
        </w:tc>
        <w:tc>
          <w:tcPr>
            <w:tcW w:w="1418" w:type="dxa"/>
            <w:vMerge w:val="continue"/>
            <w:tcBorders>
              <w:left w:val="single" w:color="000000" w:sz="4" w:space="0"/>
              <w:right w:val="single" w:color="000000" w:sz="4" w:space="0"/>
            </w:tcBorders>
          </w:tcPr>
          <w:p>
            <w:pPr>
              <w:pStyle w:val="12"/>
              <w:keepNext w:val="0"/>
              <w:keepLines w:val="0"/>
              <w:pageBreakBefore w:val="0"/>
              <w:widowControl w:val="0"/>
              <w:kinsoku/>
              <w:wordWrap/>
              <w:overflowPunct/>
              <w:topLinePunct w:val="0"/>
              <w:autoSpaceDE/>
              <w:autoSpaceDN/>
              <w:bidi w:val="0"/>
              <w:adjustRightInd/>
              <w:snapToGrid/>
              <w:spacing w:line="240" w:lineRule="auto"/>
              <w:ind w:left="101" w:right="0"/>
              <w:jc w:val="left"/>
              <w:textAlignment w:val="auto"/>
              <w:rPr>
                <w:rFonts w:ascii="仿宋_GB2312" w:hAnsi="仿宋_GB2312" w:eastAsia="仿宋_GB2312" w:cs="仿宋_GB2312"/>
                <w:spacing w:val="0"/>
                <w:w w:val="100"/>
                <w:sz w:val="28"/>
                <w:szCs w:val="28"/>
              </w:rPr>
            </w:pPr>
          </w:p>
        </w:tc>
      </w:tr>
      <w:tr>
        <w:tblPrEx>
          <w:tblCellMar>
            <w:top w:w="0" w:type="dxa"/>
            <w:left w:w="0" w:type="dxa"/>
            <w:bottom w:w="0" w:type="dxa"/>
            <w:right w:w="0" w:type="dxa"/>
          </w:tblCellMar>
        </w:tblPrEx>
        <w:trPr>
          <w:gridAfter w:val="1"/>
          <w:wAfter w:w="1" w:type="dxa"/>
          <w:trHeight w:val="1218" w:hRule="exact"/>
        </w:trPr>
        <w:tc>
          <w:tcPr>
            <w:tcW w:w="18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126"/>
              <w:jc w:val="center"/>
              <w:textAlignment w:val="auto"/>
              <w:rPr>
                <w:rFonts w:ascii="仿宋_GB2312" w:hAnsi="仿宋_GB2312" w:eastAsia="仿宋_GB2312" w:cs="仿宋_GB2312"/>
                <w:color w:val="000000"/>
                <w:spacing w:val="0"/>
                <w:w w:val="100"/>
                <w:sz w:val="28"/>
                <w:szCs w:val="28"/>
              </w:rPr>
            </w:pPr>
            <w:r>
              <w:rPr>
                <w:rFonts w:ascii="仿宋_GB2312" w:hAnsi="仿宋_GB2312" w:eastAsia="仿宋_GB2312" w:cs="仿宋_GB2312"/>
                <w:b w:val="0"/>
                <w:bCs w:val="0"/>
                <w:color w:val="000000"/>
                <w:spacing w:val="0"/>
                <w:w w:val="100"/>
                <w:sz w:val="28"/>
                <w:szCs w:val="28"/>
              </w:rPr>
              <w:t>与作物、树木距离</w:t>
            </w:r>
          </w:p>
        </w:tc>
        <w:tc>
          <w:tcPr>
            <w:tcW w:w="544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仿宋_GB2312" w:hAnsi="仿宋_GB2312" w:eastAsia="仿宋_GB2312" w:cs="仿宋_GB2312"/>
                <w:color w:val="000000"/>
                <w:spacing w:val="0"/>
                <w:w w:val="100"/>
                <w:sz w:val="28"/>
                <w:szCs w:val="28"/>
                <w:lang w:val="en-US" w:eastAsia="zh-CN"/>
              </w:rPr>
            </w:pPr>
            <w:r>
              <w:rPr>
                <w:rFonts w:hint="eastAsia" w:ascii="仿宋_GB2312" w:hAnsi="仿宋_GB2312" w:eastAsia="仿宋_GB2312" w:cs="仿宋_GB2312"/>
                <w:b w:val="0"/>
                <w:bCs w:val="0"/>
                <w:color w:val="000000"/>
                <w:spacing w:val="0"/>
                <w:w w:val="100"/>
                <w:sz w:val="28"/>
                <w:szCs w:val="28"/>
                <w:lang w:val="en-US" w:eastAsia="zh-CN"/>
              </w:rPr>
              <w:t>观测场四周10米范围内不得种植高于1米的作物、树木</w:t>
            </w:r>
          </w:p>
        </w:tc>
        <w:tc>
          <w:tcPr>
            <w:tcW w:w="1418"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0"/>
                <w:w w:val="100"/>
              </w:rPr>
            </w:pPr>
          </w:p>
        </w:tc>
      </w:tr>
      <w:tr>
        <w:tblPrEx>
          <w:tblCellMar>
            <w:top w:w="0" w:type="dxa"/>
            <w:left w:w="0" w:type="dxa"/>
            <w:bottom w:w="0" w:type="dxa"/>
            <w:right w:w="0" w:type="dxa"/>
          </w:tblCellMar>
        </w:tblPrEx>
        <w:trPr>
          <w:trHeight w:val="590" w:hRule="exact"/>
        </w:trPr>
        <w:tc>
          <w:tcPr>
            <w:tcW w:w="8669" w:type="dxa"/>
            <w:gridSpan w:val="5"/>
            <w:tcBorders>
              <w:top w:val="single" w:color="000000" w:sz="4" w:space="0"/>
              <w:left w:val="single" w:color="000000" w:sz="4" w:space="0"/>
              <w:bottom w:val="single" w:color="000000" w:sz="4" w:space="0"/>
              <w:right w:val="single" w:color="000000" w:sz="4" w:space="0"/>
            </w:tcBorders>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color w:val="000000"/>
                <w:spacing w:val="0"/>
                <w:w w:val="100"/>
                <w:sz w:val="28"/>
                <w:szCs w:val="28"/>
                <w:lang w:val="en-US" w:eastAsia="zh-CN"/>
              </w:rPr>
            </w:pPr>
            <w:r>
              <w:rPr>
                <w:rFonts w:hint="eastAsia" w:ascii="仿宋_GB2312" w:hAnsi="仿宋_GB2312" w:eastAsia="仿宋_GB2312" w:cs="仿宋_GB2312"/>
                <w:b w:val="0"/>
                <w:bCs w:val="0"/>
                <w:color w:val="000000"/>
                <w:spacing w:val="0"/>
                <w:w w:val="100"/>
                <w:sz w:val="28"/>
                <w:szCs w:val="28"/>
                <w:lang w:val="en-US" w:eastAsia="zh-CN"/>
              </w:rPr>
              <w:t>生态与农业气象监测站参照执行</w:t>
            </w:r>
          </w:p>
        </w:tc>
      </w:tr>
    </w:tbl>
    <w:p>
      <w:pPr>
        <w:pStyle w:val="12"/>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 xml:space="preserve">说明：1.“障碍物”是指建筑、作物、树木等影响观测场气流通畅或探测资料代表性、准确性的物体。 </w:t>
      </w: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sectPr>
          <w:footerReference r:id="rId5" w:type="default"/>
          <w:pgSz w:w="11907" w:h="16860"/>
          <w:pgMar w:top="1580" w:right="1480" w:bottom="1180" w:left="1480" w:header="0" w:footer="982" w:gutter="0"/>
          <w:pgNumType w:fmt="decimal"/>
          <w:cols w:space="720" w:num="1"/>
        </w:sectPr>
      </w:pP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2</w:t>
      </w:r>
      <w:r>
        <w:rPr>
          <w:rFonts w:hint="eastAsia" w:hAnsi="仿宋" w:cs="Times New Roman"/>
          <w:color w:val="000000" w:themeColor="text1"/>
          <w:kern w:val="2"/>
          <w:sz w:val="32"/>
          <w:szCs w:val="32"/>
          <w:lang w:val="en-US" w:eastAsia="zh-CN" w:bidi="ar-SA"/>
          <w14:textFill>
            <w14:solidFill>
              <w14:schemeClr w14:val="tx1"/>
            </w14:solidFill>
          </w14:textFill>
        </w:rPr>
        <w:t>.</w:t>
      </w: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“障碍物高度的倍数”是指观测场围栏距障碍物最近点的距离与障碍物最高点超出观测场地面高度的比值。</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b w:val="0"/>
          <w:bCs w:val="0"/>
          <w:color w:val="auto"/>
          <w:spacing w:val="0"/>
          <w:w w:val="100"/>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b w:val="0"/>
          <w:bCs w:val="0"/>
          <w:color w:val="auto"/>
          <w:spacing w:val="0"/>
          <w:w w:val="100"/>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b w:val="0"/>
          <w:bCs w:val="0"/>
          <w:color w:val="auto"/>
          <w:spacing w:val="0"/>
          <w:w w:val="100"/>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b w:val="0"/>
          <w:bCs w:val="0"/>
          <w:color w:val="auto"/>
          <w:spacing w:val="0"/>
          <w:w w:val="100"/>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黑体" w:hAnsi="黑体" w:eastAsia="黑体" w:cs="黑体"/>
          <w:b w:val="0"/>
          <w:bCs w:val="0"/>
          <w:spacing w:val="0"/>
          <w:w w:val="100"/>
          <w:lang w:val="en-US" w:eastAsia="zh-CN"/>
        </w:rPr>
      </w:pPr>
      <w:r>
        <w:rPr>
          <w:rFonts w:hint="eastAsia" w:ascii="黑体" w:hAnsi="黑体" w:eastAsia="黑体" w:cs="黑体"/>
          <w:b w:val="0"/>
          <w:bCs w:val="0"/>
          <w:spacing w:val="0"/>
          <w:w w:val="100"/>
          <w:lang w:val="en-US" w:eastAsia="zh-CN"/>
        </w:rPr>
        <w:t>附表2</w:t>
      </w:r>
    </w:p>
    <w:p>
      <w:pPr>
        <w:pStyle w:val="4"/>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小标宋简体" w:hAnsi="方正小标宋简体" w:eastAsia="方正小标宋简体" w:cs="方正小标宋简体"/>
          <w:b w:val="0"/>
          <w:bCs w:val="0"/>
          <w:color w:val="auto"/>
          <w:spacing w:val="0"/>
          <w:w w:val="100"/>
          <w:lang w:val="en-US" w:eastAsia="zh-CN"/>
        </w:rPr>
      </w:pPr>
      <w:r>
        <w:rPr>
          <w:rFonts w:hint="eastAsia" w:ascii="方正小标宋简体" w:hAnsi="方正小标宋简体" w:eastAsia="方正小标宋简体" w:cs="方正小标宋简体"/>
          <w:b w:val="0"/>
          <w:bCs w:val="0"/>
          <w:color w:val="auto"/>
          <w:spacing w:val="0"/>
          <w:w w:val="100"/>
          <w:lang w:val="en-US" w:eastAsia="zh-CN"/>
        </w:rPr>
        <w:t>核心保护区障碍物高度控制表</w:t>
      </w:r>
    </w:p>
    <w:tbl>
      <w:tblPr>
        <w:tblStyle w:val="8"/>
        <w:tblW w:w="0" w:type="auto"/>
        <w:tblInd w:w="370" w:type="dxa"/>
        <w:tblLayout w:type="fixed"/>
        <w:tblCellMar>
          <w:top w:w="0" w:type="dxa"/>
          <w:left w:w="0" w:type="dxa"/>
          <w:bottom w:w="0" w:type="dxa"/>
          <w:right w:w="0" w:type="dxa"/>
        </w:tblCellMar>
      </w:tblPr>
      <w:tblGrid>
        <w:gridCol w:w="3938"/>
        <w:gridCol w:w="4032"/>
      </w:tblGrid>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both"/>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与</w:t>
            </w:r>
            <w:r>
              <w:rPr>
                <w:rFonts w:hint="eastAsia" w:ascii="黑体" w:hAnsi="黑体" w:eastAsia="黑体" w:cs="黑体"/>
                <w:b w:val="0"/>
                <w:bCs w:val="0"/>
                <w:color w:val="auto"/>
                <w:spacing w:val="0"/>
                <w:w w:val="100"/>
                <w:sz w:val="28"/>
                <w:szCs w:val="28"/>
                <w:lang w:val="en-US" w:eastAsia="zh-CN"/>
              </w:rPr>
              <w:t>气象站</w:t>
            </w:r>
            <w:r>
              <w:rPr>
                <w:rFonts w:hint="eastAsia" w:ascii="黑体" w:hAnsi="黑体" w:eastAsia="黑体" w:cs="黑体"/>
                <w:b w:val="0"/>
                <w:bCs w:val="0"/>
                <w:color w:val="auto"/>
                <w:spacing w:val="0"/>
                <w:w w:val="100"/>
                <w:sz w:val="28"/>
                <w:szCs w:val="28"/>
              </w:rPr>
              <w:t>围栏水平距离（米）</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303"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建、构筑物限高（米）</w:t>
            </w:r>
          </w:p>
        </w:tc>
      </w:tr>
      <w:tr>
        <w:tblPrEx>
          <w:tblCellMar>
            <w:top w:w="0" w:type="dxa"/>
            <w:left w:w="0" w:type="dxa"/>
            <w:bottom w:w="0" w:type="dxa"/>
            <w:right w:w="0" w:type="dxa"/>
          </w:tblCellMar>
        </w:tblPrEx>
        <w:trPr>
          <w:trHeight w:val="626"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hint="eastAsia" w:ascii="仿宋_GB2312" w:hAnsi="仿宋_GB2312" w:eastAsia="仿宋_GB2312" w:cs="仿宋_GB2312"/>
                <w:b w:val="0"/>
                <w:bCs w:val="0"/>
                <w:color w:val="auto"/>
                <w:spacing w:val="0"/>
                <w:w w:val="100"/>
                <w:sz w:val="28"/>
                <w:szCs w:val="28"/>
                <w:lang w:val="en-US" w:eastAsia="zh-CN"/>
              </w:rPr>
              <w:t>50</w:t>
            </w:r>
            <w:r>
              <w:rPr>
                <w:rFonts w:ascii="仿宋_GB2312" w:hAnsi="仿宋_GB2312" w:eastAsia="仿宋_GB2312" w:cs="仿宋_GB2312"/>
                <w:b w:val="0"/>
                <w:bCs w:val="0"/>
                <w:color w:val="auto"/>
                <w:spacing w:val="0"/>
                <w:w w:val="100"/>
                <w:sz w:val="28"/>
                <w:szCs w:val="28"/>
              </w:rPr>
              <w:t>-100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5</w:t>
            </w:r>
            <w:r>
              <w:rPr>
                <w:rFonts w:ascii="仿宋_GB2312" w:hAnsi="仿宋_GB2312" w:eastAsia="仿宋_GB2312" w:cs="仿宋_GB2312"/>
                <w:b w:val="0"/>
                <w:bCs w:val="0"/>
                <w:color w:val="auto"/>
                <w:spacing w:val="0"/>
                <w:w w:val="100"/>
                <w:sz w:val="28"/>
                <w:szCs w:val="28"/>
              </w:rPr>
              <w:t>-</w:t>
            </w:r>
            <w:r>
              <w:rPr>
                <w:rFonts w:hint="eastAsia" w:ascii="仿宋_GB2312" w:hAnsi="仿宋_GB2312" w:eastAsia="仿宋_GB2312" w:cs="仿宋_GB2312"/>
                <w:b w:val="0"/>
                <w:bCs w:val="0"/>
                <w:color w:val="auto"/>
                <w:spacing w:val="0"/>
                <w:w w:val="100"/>
                <w:sz w:val="28"/>
                <w:szCs w:val="28"/>
                <w:lang w:val="en-US" w:eastAsia="zh-CN"/>
              </w:rPr>
              <w:t>10</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100-200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10-20</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200-300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20-30</w:t>
            </w:r>
          </w:p>
        </w:tc>
      </w:tr>
      <w:tr>
        <w:tblPrEx>
          <w:tblCellMar>
            <w:top w:w="0" w:type="dxa"/>
            <w:left w:w="0" w:type="dxa"/>
            <w:bottom w:w="0" w:type="dxa"/>
            <w:right w:w="0" w:type="dxa"/>
          </w:tblCellMar>
        </w:tblPrEx>
        <w:trPr>
          <w:trHeight w:val="626"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300-400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30-40</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400-500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40-50</w:t>
            </w:r>
          </w:p>
        </w:tc>
      </w:tr>
    </w:tbl>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b w:val="0"/>
          <w:bCs w:val="0"/>
          <w:color w:val="FF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FF0000"/>
          <w:spacing w:val="0"/>
          <w:w w:val="100"/>
          <w:sz w:val="20"/>
          <w:szCs w:val="20"/>
        </w:rPr>
      </w:pPr>
    </w:p>
    <w:p>
      <w:pPr>
        <w:keepNext w:val="0"/>
        <w:keepLines w:val="0"/>
        <w:pageBreakBefore w:val="0"/>
        <w:widowControl w:val="0"/>
        <w:kinsoku/>
        <w:wordWrap/>
        <w:overflowPunct/>
        <w:topLinePunct w:val="0"/>
        <w:autoSpaceDE/>
        <w:autoSpaceDN/>
        <w:bidi w:val="0"/>
        <w:adjustRightInd/>
        <w:snapToGrid/>
        <w:spacing w:before="6" w:line="240" w:lineRule="auto"/>
        <w:textAlignment w:val="auto"/>
        <w:rPr>
          <w:color w:val="FF0000"/>
          <w:spacing w:val="0"/>
          <w:w w:val="100"/>
          <w:sz w:val="26"/>
          <w:szCs w:val="26"/>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color w:val="auto"/>
          <w:spacing w:val="0"/>
          <w:w w:val="100"/>
        </w:rPr>
      </w:pPr>
      <w:r>
        <w:rPr>
          <w:rFonts w:hint="eastAsia" w:ascii="方正小标宋简体" w:hAnsi="方正小标宋简体" w:eastAsia="方正小标宋简体" w:cs="方正小标宋简体"/>
          <w:b w:val="0"/>
          <w:bCs w:val="0"/>
          <w:color w:val="auto"/>
          <w:spacing w:val="0"/>
          <w:w w:val="100"/>
        </w:rPr>
        <w:t>核心保护区日出、日落方向障碍物高度控制表</w:t>
      </w:r>
    </w:p>
    <w:p>
      <w:pPr>
        <w:keepNext w:val="0"/>
        <w:keepLines w:val="0"/>
        <w:pageBreakBefore w:val="0"/>
        <w:widowControl w:val="0"/>
        <w:kinsoku/>
        <w:wordWrap/>
        <w:overflowPunct/>
        <w:topLinePunct w:val="0"/>
        <w:autoSpaceDE/>
        <w:autoSpaceDN/>
        <w:bidi w:val="0"/>
        <w:adjustRightInd/>
        <w:snapToGrid/>
        <w:spacing w:before="8" w:line="240" w:lineRule="auto"/>
        <w:textAlignment w:val="auto"/>
        <w:rPr>
          <w:color w:val="auto"/>
          <w:spacing w:val="0"/>
          <w:w w:val="100"/>
          <w:sz w:val="14"/>
          <w:szCs w:val="14"/>
        </w:rPr>
      </w:pPr>
    </w:p>
    <w:tbl>
      <w:tblPr>
        <w:tblStyle w:val="8"/>
        <w:tblW w:w="0" w:type="auto"/>
        <w:tblInd w:w="370" w:type="dxa"/>
        <w:tblLayout w:type="fixed"/>
        <w:tblCellMar>
          <w:top w:w="0" w:type="dxa"/>
          <w:left w:w="0" w:type="dxa"/>
          <w:bottom w:w="0" w:type="dxa"/>
          <w:right w:w="0" w:type="dxa"/>
        </w:tblCellMar>
      </w:tblPr>
      <w:tblGrid>
        <w:gridCol w:w="3938"/>
        <w:gridCol w:w="4032"/>
      </w:tblGrid>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234"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与</w:t>
            </w:r>
            <w:r>
              <w:rPr>
                <w:rFonts w:hint="eastAsia" w:ascii="黑体" w:hAnsi="黑体" w:eastAsia="黑体" w:cs="黑体"/>
                <w:b w:val="0"/>
                <w:bCs w:val="0"/>
                <w:color w:val="auto"/>
                <w:spacing w:val="0"/>
                <w:w w:val="100"/>
                <w:sz w:val="28"/>
                <w:szCs w:val="28"/>
                <w:lang w:val="en-US" w:eastAsia="zh-CN"/>
              </w:rPr>
              <w:t>气象站</w:t>
            </w:r>
            <w:r>
              <w:rPr>
                <w:rFonts w:hint="eastAsia" w:ascii="黑体" w:hAnsi="黑体" w:eastAsia="黑体" w:cs="黑体"/>
                <w:b w:val="0"/>
                <w:bCs w:val="0"/>
                <w:color w:val="auto"/>
                <w:spacing w:val="0"/>
                <w:w w:val="100"/>
                <w:sz w:val="28"/>
                <w:szCs w:val="28"/>
              </w:rPr>
              <w:t>围栏水平距离（米）</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303"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建、构筑物限高（米）</w:t>
            </w:r>
          </w:p>
        </w:tc>
      </w:tr>
      <w:tr>
        <w:tblPrEx>
          <w:tblCellMar>
            <w:top w:w="0" w:type="dxa"/>
            <w:left w:w="0" w:type="dxa"/>
            <w:bottom w:w="0" w:type="dxa"/>
            <w:right w:w="0" w:type="dxa"/>
          </w:tblCellMar>
        </w:tblPrEx>
        <w:trPr>
          <w:trHeight w:val="626"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b w:val="0"/>
                <w:bCs w:val="0"/>
                <w:color w:val="auto"/>
                <w:spacing w:val="0"/>
                <w:w w:val="100"/>
                <w:sz w:val="28"/>
                <w:szCs w:val="28"/>
              </w:rPr>
            </w:pPr>
            <w:r>
              <w:rPr>
                <w:rFonts w:hint="eastAsia" w:ascii="仿宋_GB2312" w:hAnsi="仿宋_GB2312" w:eastAsia="仿宋_GB2312" w:cs="仿宋_GB2312"/>
                <w:b w:val="0"/>
                <w:bCs w:val="0"/>
                <w:color w:val="auto"/>
                <w:spacing w:val="0"/>
                <w:w w:val="100"/>
                <w:sz w:val="28"/>
                <w:szCs w:val="28"/>
                <w:lang w:val="en-US" w:eastAsia="zh-CN"/>
              </w:rPr>
              <w:t>50</w:t>
            </w:r>
            <w:r>
              <w:rPr>
                <w:rFonts w:ascii="仿宋_GB2312" w:hAnsi="仿宋_GB2312" w:eastAsia="仿宋_GB2312" w:cs="仿宋_GB2312"/>
                <w:b w:val="0"/>
                <w:bCs w:val="0"/>
                <w:color w:val="auto"/>
                <w:spacing w:val="0"/>
                <w:w w:val="100"/>
                <w:sz w:val="28"/>
                <w:szCs w:val="28"/>
              </w:rPr>
              <w:t>-100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color w:val="auto"/>
                <w:spacing w:val="0"/>
                <w:w w:val="100"/>
                <w:sz w:val="28"/>
                <w:szCs w:val="28"/>
              </w:rPr>
            </w:pPr>
            <w:r>
              <w:rPr>
                <w:rFonts w:hint="eastAsia" w:ascii="仿宋_GB2312" w:hAnsi="仿宋_GB2312" w:eastAsia="仿宋_GB2312" w:cs="仿宋_GB2312"/>
                <w:b w:val="0"/>
                <w:bCs w:val="0"/>
                <w:color w:val="auto"/>
                <w:spacing w:val="0"/>
                <w:w w:val="100"/>
                <w:sz w:val="28"/>
                <w:szCs w:val="28"/>
                <w:lang w:val="en-US" w:eastAsia="zh-CN"/>
              </w:rPr>
              <w:t>4.3</w:t>
            </w:r>
            <w:r>
              <w:rPr>
                <w:rFonts w:ascii="仿宋_GB2312" w:hAnsi="仿宋_GB2312" w:eastAsia="仿宋_GB2312" w:cs="仿宋_GB2312"/>
                <w:b w:val="0"/>
                <w:bCs w:val="0"/>
                <w:color w:val="auto"/>
                <w:spacing w:val="0"/>
                <w:w w:val="100"/>
                <w:sz w:val="28"/>
                <w:szCs w:val="28"/>
              </w:rPr>
              <w:t>-8.7</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100-200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8" w:line="240" w:lineRule="auto"/>
              <w:ind w:right="31"/>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8.7-17.4</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200-300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17.4-26.2</w:t>
            </w:r>
          </w:p>
        </w:tc>
      </w:tr>
      <w:tr>
        <w:tblPrEx>
          <w:tblCellMar>
            <w:top w:w="0" w:type="dxa"/>
            <w:left w:w="0" w:type="dxa"/>
            <w:bottom w:w="0" w:type="dxa"/>
            <w:right w:w="0" w:type="dxa"/>
          </w:tblCellMar>
        </w:tblPrEx>
        <w:trPr>
          <w:trHeight w:val="626"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300-400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26.2-34.9</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400-500</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8" w:line="240" w:lineRule="auto"/>
              <w:ind w:right="0"/>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34.9-43.7</w:t>
            </w:r>
          </w:p>
        </w:tc>
      </w:tr>
    </w:tbl>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仿宋_GB2312" w:hAnsi="仿宋_GB2312" w:eastAsia="仿宋_GB2312" w:cs="仿宋_GB2312"/>
          <w:color w:val="FF0000"/>
          <w:spacing w:val="0"/>
          <w:w w:val="100"/>
          <w:sz w:val="28"/>
          <w:szCs w:val="28"/>
        </w:rPr>
        <w:sectPr>
          <w:type w:val="continuous"/>
          <w:pgSz w:w="11907" w:h="16860"/>
          <w:pgMar w:top="1580" w:right="1680" w:bottom="280" w:left="164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黑体" w:hAnsi="黑体" w:eastAsia="黑体" w:cs="黑体"/>
          <w:b w:val="0"/>
          <w:bCs w:val="0"/>
          <w:color w:val="FF0000"/>
          <w:spacing w:val="0"/>
          <w:w w:val="100"/>
          <w:lang w:val="en-US" w:eastAsia="zh-CN"/>
        </w:rPr>
      </w:pPr>
      <w:r>
        <w:rPr>
          <w:rFonts w:hint="eastAsia" w:ascii="黑体" w:hAnsi="黑体" w:eastAsia="黑体" w:cs="黑体"/>
          <w:b w:val="0"/>
          <w:bCs w:val="0"/>
          <w:color w:val="auto"/>
          <w:spacing w:val="0"/>
          <w:w w:val="100"/>
          <w:sz w:val="32"/>
          <w:szCs w:val="32"/>
        </w:rPr>
        <w:t>附表</w:t>
      </w:r>
      <w:r>
        <w:rPr>
          <w:rFonts w:hint="eastAsia" w:ascii="黑体" w:hAnsi="黑体" w:eastAsia="黑体" w:cs="黑体"/>
          <w:b w:val="0"/>
          <w:bCs w:val="0"/>
          <w:color w:val="auto"/>
          <w:spacing w:val="0"/>
          <w:w w:val="100"/>
          <w:sz w:val="32"/>
          <w:szCs w:val="32"/>
          <w:lang w:val="en-US" w:eastAsia="zh-CN"/>
        </w:rPr>
        <w:t>3：</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color w:val="auto"/>
          <w:spacing w:val="0"/>
          <w:w w:val="100"/>
        </w:rPr>
      </w:pPr>
      <w:r>
        <w:rPr>
          <w:rFonts w:hint="eastAsia" w:ascii="方正小标宋简体" w:hAnsi="方正小标宋简体" w:eastAsia="方正小标宋简体" w:cs="方正小标宋简体"/>
          <w:b w:val="0"/>
          <w:bCs w:val="0"/>
          <w:color w:val="auto"/>
          <w:spacing w:val="0"/>
          <w:w w:val="100"/>
          <w:lang w:val="en-US" w:eastAsia="zh-CN"/>
        </w:rPr>
        <w:t>控制</w:t>
      </w:r>
      <w:r>
        <w:rPr>
          <w:rFonts w:hint="eastAsia" w:ascii="方正小标宋简体" w:hAnsi="方正小标宋简体" w:eastAsia="方正小标宋简体" w:cs="方正小标宋简体"/>
          <w:b w:val="0"/>
          <w:bCs w:val="0"/>
          <w:color w:val="auto"/>
          <w:spacing w:val="0"/>
          <w:w w:val="100"/>
        </w:rPr>
        <w:t>保护区障碍物高度控制表</w:t>
      </w:r>
    </w:p>
    <w:p>
      <w:pPr>
        <w:keepNext w:val="0"/>
        <w:keepLines w:val="0"/>
        <w:pageBreakBefore w:val="0"/>
        <w:widowControl w:val="0"/>
        <w:kinsoku/>
        <w:wordWrap/>
        <w:overflowPunct/>
        <w:topLinePunct w:val="0"/>
        <w:autoSpaceDE/>
        <w:autoSpaceDN/>
        <w:bidi w:val="0"/>
        <w:adjustRightInd/>
        <w:snapToGrid/>
        <w:spacing w:before="1" w:line="240" w:lineRule="auto"/>
        <w:textAlignment w:val="auto"/>
        <w:rPr>
          <w:color w:val="auto"/>
          <w:spacing w:val="0"/>
          <w:w w:val="100"/>
          <w:sz w:val="15"/>
          <w:szCs w:val="15"/>
        </w:rPr>
      </w:pPr>
    </w:p>
    <w:tbl>
      <w:tblPr>
        <w:tblStyle w:val="8"/>
        <w:tblW w:w="0" w:type="auto"/>
        <w:tblInd w:w="530" w:type="dxa"/>
        <w:tblLayout w:type="fixed"/>
        <w:tblCellMar>
          <w:top w:w="0" w:type="dxa"/>
          <w:left w:w="0" w:type="dxa"/>
          <w:bottom w:w="0" w:type="dxa"/>
          <w:right w:w="0" w:type="dxa"/>
        </w:tblCellMar>
      </w:tblPr>
      <w:tblGrid>
        <w:gridCol w:w="3938"/>
        <w:gridCol w:w="3826"/>
      </w:tblGrid>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234"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与</w:t>
            </w:r>
            <w:r>
              <w:rPr>
                <w:rFonts w:hint="eastAsia" w:ascii="黑体" w:hAnsi="黑体" w:eastAsia="黑体" w:cs="黑体"/>
                <w:b w:val="0"/>
                <w:bCs w:val="0"/>
                <w:color w:val="auto"/>
                <w:spacing w:val="0"/>
                <w:w w:val="100"/>
                <w:sz w:val="28"/>
                <w:szCs w:val="28"/>
                <w:lang w:val="en-US" w:eastAsia="zh-CN"/>
              </w:rPr>
              <w:t>气象站</w:t>
            </w:r>
            <w:r>
              <w:rPr>
                <w:rFonts w:hint="eastAsia" w:ascii="黑体" w:hAnsi="黑体" w:eastAsia="黑体" w:cs="黑体"/>
                <w:b w:val="0"/>
                <w:bCs w:val="0"/>
                <w:color w:val="auto"/>
                <w:spacing w:val="0"/>
                <w:w w:val="100"/>
                <w:sz w:val="28"/>
                <w:szCs w:val="28"/>
              </w:rPr>
              <w:t>围栏水平距离（米）</w:t>
            </w:r>
          </w:p>
        </w:tc>
        <w:tc>
          <w:tcPr>
            <w:tcW w:w="382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303"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建、构筑物限高（米）</w:t>
            </w:r>
          </w:p>
        </w:tc>
      </w:tr>
      <w:tr>
        <w:tblPrEx>
          <w:tblCellMar>
            <w:top w:w="0" w:type="dxa"/>
            <w:left w:w="0" w:type="dxa"/>
            <w:bottom w:w="0" w:type="dxa"/>
            <w:right w:w="0" w:type="dxa"/>
          </w:tblCellMar>
        </w:tblPrEx>
        <w:trPr>
          <w:trHeight w:val="626"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eastAsia"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500—1000</w:t>
            </w:r>
          </w:p>
        </w:tc>
        <w:tc>
          <w:tcPr>
            <w:tcW w:w="382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31"/>
              <w:jc w:val="center"/>
              <w:textAlignment w:val="auto"/>
              <w:rPr>
                <w:rFonts w:hint="default"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50</w:t>
            </w:r>
            <w:r>
              <w:rPr>
                <w:rFonts w:ascii="仿宋_GB2312" w:hAnsi="仿宋_GB2312" w:eastAsia="仿宋_GB2312" w:cs="仿宋_GB2312"/>
                <w:b w:val="0"/>
                <w:bCs w:val="0"/>
                <w:color w:val="auto"/>
                <w:spacing w:val="0"/>
                <w:w w:val="100"/>
                <w:sz w:val="28"/>
                <w:szCs w:val="28"/>
              </w:rPr>
              <w:t>-</w:t>
            </w:r>
            <w:r>
              <w:rPr>
                <w:rFonts w:hint="eastAsia" w:ascii="仿宋_GB2312" w:hAnsi="仿宋_GB2312" w:eastAsia="仿宋_GB2312" w:cs="仿宋_GB2312"/>
                <w:b w:val="0"/>
                <w:bCs w:val="0"/>
                <w:color w:val="auto"/>
                <w:spacing w:val="0"/>
                <w:w w:val="100"/>
                <w:sz w:val="28"/>
                <w:szCs w:val="28"/>
                <w:lang w:val="en-US" w:eastAsia="zh-CN"/>
              </w:rPr>
              <w:t>100</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eastAsia"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1000-1500</w:t>
            </w:r>
          </w:p>
        </w:tc>
        <w:tc>
          <w:tcPr>
            <w:tcW w:w="382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100</w:t>
            </w:r>
            <w:r>
              <w:rPr>
                <w:rFonts w:ascii="仿宋_GB2312" w:hAnsi="仿宋_GB2312" w:eastAsia="仿宋_GB2312" w:cs="仿宋_GB2312"/>
                <w:b w:val="0"/>
                <w:bCs w:val="0"/>
                <w:color w:val="auto"/>
                <w:spacing w:val="0"/>
                <w:w w:val="100"/>
                <w:sz w:val="28"/>
                <w:szCs w:val="28"/>
              </w:rPr>
              <w:t>-</w:t>
            </w:r>
            <w:r>
              <w:rPr>
                <w:rFonts w:hint="eastAsia" w:ascii="仿宋_GB2312" w:hAnsi="仿宋_GB2312" w:eastAsia="仿宋_GB2312" w:cs="仿宋_GB2312"/>
                <w:b w:val="0"/>
                <w:bCs w:val="0"/>
                <w:color w:val="auto"/>
                <w:spacing w:val="0"/>
                <w:w w:val="100"/>
                <w:sz w:val="28"/>
                <w:szCs w:val="28"/>
                <w:lang w:val="en-US" w:eastAsia="zh-CN"/>
              </w:rPr>
              <w:t>150</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eastAsia" w:ascii="仿宋_GB2312" w:hAnsi="仿宋_GB2312" w:eastAsia="仿宋_GB2312" w:cs="仿宋_GB2312"/>
                <w:b w:val="0"/>
                <w:bCs w:val="0"/>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1500-2000</w:t>
            </w:r>
          </w:p>
        </w:tc>
        <w:tc>
          <w:tcPr>
            <w:tcW w:w="382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0"/>
              <w:jc w:val="center"/>
              <w:textAlignment w:val="auto"/>
              <w:rPr>
                <w:rFonts w:hint="default"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b w:val="0"/>
                <w:bCs w:val="0"/>
                <w:color w:val="auto"/>
                <w:spacing w:val="0"/>
                <w:w w:val="100"/>
                <w:sz w:val="28"/>
                <w:szCs w:val="28"/>
                <w:lang w:val="en-US" w:eastAsia="zh-CN"/>
              </w:rPr>
              <w:t>150</w:t>
            </w:r>
            <w:r>
              <w:rPr>
                <w:rFonts w:ascii="仿宋_GB2312" w:hAnsi="仿宋_GB2312" w:eastAsia="仿宋_GB2312" w:cs="仿宋_GB2312"/>
                <w:b w:val="0"/>
                <w:bCs w:val="0"/>
                <w:color w:val="auto"/>
                <w:spacing w:val="0"/>
                <w:w w:val="100"/>
                <w:sz w:val="28"/>
                <w:szCs w:val="28"/>
              </w:rPr>
              <w:t>-</w:t>
            </w:r>
            <w:r>
              <w:rPr>
                <w:rFonts w:hint="eastAsia" w:ascii="仿宋_GB2312" w:hAnsi="仿宋_GB2312" w:eastAsia="仿宋_GB2312" w:cs="仿宋_GB2312"/>
                <w:b w:val="0"/>
                <w:bCs w:val="0"/>
                <w:color w:val="auto"/>
                <w:spacing w:val="0"/>
                <w:w w:val="100"/>
                <w:sz w:val="28"/>
                <w:szCs w:val="28"/>
                <w:lang w:val="en-US" w:eastAsia="zh-CN"/>
              </w:rPr>
              <w:t>200</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FF0000"/>
          <w:spacing w:val="0"/>
          <w:w w:val="100"/>
          <w:sz w:val="20"/>
          <w:szCs w:val="2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FF0000"/>
          <w:spacing w:val="0"/>
          <w:w w:val="100"/>
          <w:sz w:val="20"/>
          <w:szCs w:val="20"/>
        </w:rPr>
      </w:pPr>
    </w:p>
    <w:p>
      <w:pPr>
        <w:keepNext w:val="0"/>
        <w:keepLines w:val="0"/>
        <w:pageBreakBefore w:val="0"/>
        <w:widowControl w:val="0"/>
        <w:kinsoku/>
        <w:wordWrap/>
        <w:overflowPunct/>
        <w:topLinePunct w:val="0"/>
        <w:autoSpaceDE/>
        <w:autoSpaceDN/>
        <w:bidi w:val="0"/>
        <w:adjustRightInd/>
        <w:snapToGrid/>
        <w:spacing w:before="4" w:line="240" w:lineRule="auto"/>
        <w:textAlignment w:val="auto"/>
        <w:rPr>
          <w:color w:val="FF0000"/>
          <w:spacing w:val="0"/>
          <w:w w:val="100"/>
          <w:sz w:val="26"/>
          <w:szCs w:val="26"/>
        </w:rPr>
      </w:pPr>
    </w:p>
    <w:p>
      <w:pPr>
        <w:pStyle w:val="4"/>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小标宋简体" w:hAnsi="方正小标宋简体" w:eastAsia="方正小标宋简体" w:cs="方正小标宋简体"/>
          <w:color w:val="auto"/>
          <w:spacing w:val="0"/>
          <w:w w:val="100"/>
          <w:sz w:val="32"/>
          <w:szCs w:val="32"/>
        </w:rPr>
      </w:pPr>
      <w:r>
        <w:rPr>
          <w:rFonts w:hint="eastAsia" w:ascii="方正小标宋简体" w:hAnsi="方正小标宋简体" w:eastAsia="方正小标宋简体" w:cs="方正小标宋简体"/>
          <w:b w:val="0"/>
          <w:bCs w:val="0"/>
          <w:color w:val="auto"/>
          <w:spacing w:val="0"/>
          <w:w w:val="100"/>
          <w:sz w:val="32"/>
          <w:szCs w:val="32"/>
        </w:rPr>
        <w:t>控制保护区障碍物日出、日落方向高度控制表</w:t>
      </w:r>
    </w:p>
    <w:p>
      <w:pPr>
        <w:keepNext w:val="0"/>
        <w:keepLines w:val="0"/>
        <w:pageBreakBefore w:val="0"/>
        <w:widowControl w:val="0"/>
        <w:kinsoku/>
        <w:wordWrap/>
        <w:overflowPunct/>
        <w:topLinePunct w:val="0"/>
        <w:autoSpaceDE/>
        <w:autoSpaceDN/>
        <w:bidi w:val="0"/>
        <w:adjustRightInd/>
        <w:snapToGrid/>
        <w:spacing w:before="1" w:line="240" w:lineRule="auto"/>
        <w:textAlignment w:val="auto"/>
        <w:rPr>
          <w:rFonts w:hint="eastAsia" w:ascii="方正小标宋简体" w:hAnsi="方正小标宋简体" w:eastAsia="方正小标宋简体" w:cs="方正小标宋简体"/>
          <w:color w:val="auto"/>
          <w:spacing w:val="0"/>
          <w:w w:val="100"/>
          <w:sz w:val="32"/>
          <w:szCs w:val="32"/>
        </w:rPr>
      </w:pPr>
    </w:p>
    <w:tbl>
      <w:tblPr>
        <w:tblStyle w:val="8"/>
        <w:tblW w:w="0" w:type="auto"/>
        <w:tblInd w:w="530" w:type="dxa"/>
        <w:tblLayout w:type="fixed"/>
        <w:tblCellMar>
          <w:top w:w="0" w:type="dxa"/>
          <w:left w:w="0" w:type="dxa"/>
          <w:bottom w:w="0" w:type="dxa"/>
          <w:right w:w="0" w:type="dxa"/>
        </w:tblCellMar>
      </w:tblPr>
      <w:tblGrid>
        <w:gridCol w:w="3938"/>
        <w:gridCol w:w="3809"/>
      </w:tblGrid>
      <w:tr>
        <w:tblPrEx>
          <w:tblCellMar>
            <w:top w:w="0" w:type="dxa"/>
            <w:left w:w="0" w:type="dxa"/>
            <w:bottom w:w="0" w:type="dxa"/>
            <w:right w:w="0" w:type="dxa"/>
          </w:tblCellMar>
        </w:tblPrEx>
        <w:trPr>
          <w:trHeight w:val="626"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234"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与</w:t>
            </w:r>
            <w:r>
              <w:rPr>
                <w:rFonts w:hint="eastAsia" w:ascii="黑体" w:hAnsi="黑体" w:eastAsia="黑体" w:cs="黑体"/>
                <w:b w:val="0"/>
                <w:bCs w:val="0"/>
                <w:color w:val="auto"/>
                <w:spacing w:val="0"/>
                <w:w w:val="100"/>
                <w:sz w:val="28"/>
                <w:szCs w:val="28"/>
                <w:lang w:val="en-US" w:eastAsia="zh-CN"/>
              </w:rPr>
              <w:t>气象站</w:t>
            </w:r>
            <w:r>
              <w:rPr>
                <w:rFonts w:hint="eastAsia" w:ascii="黑体" w:hAnsi="黑体" w:eastAsia="黑体" w:cs="黑体"/>
                <w:b w:val="0"/>
                <w:bCs w:val="0"/>
                <w:color w:val="auto"/>
                <w:spacing w:val="0"/>
                <w:w w:val="100"/>
                <w:sz w:val="28"/>
                <w:szCs w:val="28"/>
              </w:rPr>
              <w:t>围栏水平距离（米）</w:t>
            </w:r>
          </w:p>
        </w:tc>
        <w:tc>
          <w:tcPr>
            <w:tcW w:w="3809"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left="303" w:right="0"/>
              <w:jc w:val="center"/>
              <w:textAlignment w:val="auto"/>
              <w:rPr>
                <w:rFonts w:hint="eastAsia" w:ascii="黑体" w:hAnsi="黑体" w:eastAsia="黑体" w:cs="黑体"/>
                <w:color w:val="auto"/>
                <w:spacing w:val="0"/>
                <w:w w:val="100"/>
                <w:sz w:val="28"/>
                <w:szCs w:val="28"/>
              </w:rPr>
            </w:pPr>
            <w:r>
              <w:rPr>
                <w:rFonts w:hint="eastAsia" w:ascii="黑体" w:hAnsi="黑体" w:eastAsia="黑体" w:cs="黑体"/>
                <w:b w:val="0"/>
                <w:bCs w:val="0"/>
                <w:color w:val="auto"/>
                <w:spacing w:val="0"/>
                <w:w w:val="100"/>
                <w:sz w:val="28"/>
                <w:szCs w:val="28"/>
              </w:rPr>
              <w:t>建、构筑物限高（米）</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8"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500-1000</w:t>
            </w:r>
          </w:p>
        </w:tc>
        <w:tc>
          <w:tcPr>
            <w:tcW w:w="3809"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8" w:line="240" w:lineRule="auto"/>
              <w:ind w:right="0"/>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43.7-87.4</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8"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1000-1500</w:t>
            </w:r>
          </w:p>
        </w:tc>
        <w:tc>
          <w:tcPr>
            <w:tcW w:w="3809"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31"/>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87.4-131</w:t>
            </w:r>
          </w:p>
        </w:tc>
      </w:tr>
      <w:tr>
        <w:tblPrEx>
          <w:tblCellMar>
            <w:top w:w="0" w:type="dxa"/>
            <w:left w:w="0" w:type="dxa"/>
            <w:bottom w:w="0" w:type="dxa"/>
            <w:right w:w="0" w:type="dxa"/>
          </w:tblCellMar>
        </w:tblPrEx>
        <w:trPr>
          <w:trHeight w:val="629" w:hRule="exact"/>
        </w:trPr>
        <w:tc>
          <w:tcPr>
            <w:tcW w:w="3938"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8" w:line="240" w:lineRule="auto"/>
              <w:ind w:right="0"/>
              <w:jc w:val="center"/>
              <w:textAlignment w:val="auto"/>
              <w:rPr>
                <w:rFonts w:ascii="仿宋_GB2312" w:hAnsi="仿宋_GB2312" w:eastAsia="仿宋_GB2312" w:cs="仿宋_GB2312"/>
                <w:b w:val="0"/>
                <w:bCs w:val="0"/>
                <w:color w:val="auto"/>
                <w:spacing w:val="0"/>
                <w:w w:val="100"/>
                <w:sz w:val="28"/>
                <w:szCs w:val="28"/>
              </w:rPr>
            </w:pPr>
            <w:r>
              <w:rPr>
                <w:rFonts w:ascii="仿宋_GB2312" w:hAnsi="仿宋_GB2312" w:eastAsia="仿宋_GB2312" w:cs="仿宋_GB2312"/>
                <w:b w:val="0"/>
                <w:bCs w:val="0"/>
                <w:color w:val="auto"/>
                <w:spacing w:val="0"/>
                <w:w w:val="100"/>
                <w:sz w:val="28"/>
                <w:szCs w:val="28"/>
              </w:rPr>
              <w:t>1500-2000</w:t>
            </w:r>
          </w:p>
        </w:tc>
        <w:tc>
          <w:tcPr>
            <w:tcW w:w="3809"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36" w:line="240" w:lineRule="auto"/>
              <w:ind w:right="29"/>
              <w:jc w:val="center"/>
              <w:textAlignment w:val="auto"/>
              <w:rPr>
                <w:rFonts w:ascii="仿宋_GB2312" w:hAnsi="仿宋_GB2312" w:eastAsia="仿宋_GB2312" w:cs="仿宋_GB2312"/>
                <w:color w:val="auto"/>
                <w:spacing w:val="0"/>
                <w:w w:val="100"/>
                <w:sz w:val="28"/>
                <w:szCs w:val="28"/>
              </w:rPr>
            </w:pPr>
            <w:r>
              <w:rPr>
                <w:rFonts w:ascii="仿宋_GB2312" w:hAnsi="仿宋_GB2312" w:eastAsia="仿宋_GB2312" w:cs="仿宋_GB2312"/>
                <w:b w:val="0"/>
                <w:bCs w:val="0"/>
                <w:color w:val="auto"/>
                <w:spacing w:val="0"/>
                <w:w w:val="100"/>
                <w:sz w:val="28"/>
                <w:szCs w:val="28"/>
              </w:rPr>
              <w:t>131-174</w:t>
            </w:r>
          </w:p>
        </w:tc>
      </w:tr>
    </w:tbl>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b w:val="0"/>
          <w:bCs w:val="0"/>
          <w:color w:val="auto"/>
          <w:spacing w:val="0"/>
          <w:w w:val="100"/>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color w:val="auto"/>
          <w:spacing w:val="0"/>
          <w:w w:val="100"/>
        </w:rPr>
      </w:pPr>
      <w:r>
        <w:rPr>
          <w:b w:val="0"/>
          <w:bCs w:val="0"/>
          <w:color w:val="auto"/>
          <w:spacing w:val="0"/>
          <w:w w:val="100"/>
        </w:rPr>
        <w:t xml:space="preserve">注：日出方位 </w:t>
      </w:r>
      <w:r>
        <w:rPr>
          <w:rFonts w:hint="eastAsia"/>
          <w:b w:val="0"/>
          <w:bCs w:val="0"/>
          <w:color w:val="auto"/>
          <w:spacing w:val="0"/>
          <w:w w:val="100"/>
          <w:lang w:val="en-US" w:eastAsia="zh-CN"/>
        </w:rPr>
        <w:t>45</w:t>
      </w:r>
      <w:r>
        <w:rPr>
          <w:b w:val="0"/>
          <w:bCs w:val="0"/>
          <w:color w:val="auto"/>
          <w:spacing w:val="0"/>
          <w:w w:val="100"/>
        </w:rPr>
        <w:t>°-</w:t>
      </w:r>
      <w:r>
        <w:rPr>
          <w:rFonts w:hint="eastAsia"/>
          <w:b w:val="0"/>
          <w:bCs w:val="0"/>
          <w:color w:val="auto"/>
          <w:spacing w:val="0"/>
          <w:w w:val="100"/>
          <w:lang w:val="en-US" w:eastAsia="zh-CN"/>
        </w:rPr>
        <w:t>135</w:t>
      </w:r>
      <w:r>
        <w:rPr>
          <w:b w:val="0"/>
          <w:bCs w:val="0"/>
          <w:color w:val="auto"/>
          <w:spacing w:val="0"/>
          <w:w w:val="100"/>
        </w:rPr>
        <w:t>°，日落方向 2</w:t>
      </w:r>
      <w:r>
        <w:rPr>
          <w:rFonts w:hint="eastAsia"/>
          <w:b w:val="0"/>
          <w:bCs w:val="0"/>
          <w:color w:val="auto"/>
          <w:spacing w:val="0"/>
          <w:w w:val="100"/>
          <w:lang w:val="en-US" w:eastAsia="zh-CN"/>
        </w:rPr>
        <w:t>25</w:t>
      </w:r>
      <w:r>
        <w:rPr>
          <w:b w:val="0"/>
          <w:bCs w:val="0"/>
          <w:color w:val="auto"/>
          <w:spacing w:val="0"/>
          <w:w w:val="100"/>
        </w:rPr>
        <w:t>°-</w:t>
      </w:r>
      <w:r>
        <w:rPr>
          <w:rFonts w:hint="eastAsia"/>
          <w:b w:val="0"/>
          <w:bCs w:val="0"/>
          <w:color w:val="auto"/>
          <w:spacing w:val="0"/>
          <w:w w:val="100"/>
          <w:lang w:val="en-US" w:eastAsia="zh-CN"/>
        </w:rPr>
        <w:t>315</w:t>
      </w:r>
      <w:r>
        <w:rPr>
          <w:b w:val="0"/>
          <w:bCs w:val="0"/>
          <w:color w:val="auto"/>
          <w:spacing w:val="0"/>
          <w:w w:val="100"/>
        </w:rPr>
        <w:t>°。</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color w:val="FF0000"/>
          <w:spacing w:val="0"/>
          <w:w w:val="100"/>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附图一：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pacing w:val="0"/>
          <w:w w:val="100"/>
          <w:sz w:val="20"/>
          <w:szCs w:val="20"/>
          <w:lang w:eastAsia="zh-CN"/>
        </w:rPr>
      </w:pPr>
      <w:r>
        <w:rPr>
          <w:rFonts w:hint="eastAsia" w:eastAsia="宋体"/>
          <w:spacing w:val="0"/>
          <w:w w:val="100"/>
          <w:sz w:val="20"/>
          <w:szCs w:val="20"/>
          <w:lang w:eastAsia="zh-CN"/>
        </w:rPr>
        <w:drawing>
          <wp:inline distT="0" distB="0" distL="114300" distR="114300">
            <wp:extent cx="5426075" cy="3840480"/>
            <wp:effectExtent l="0" t="0" r="9525" b="7620"/>
            <wp:docPr id="1" name="图片 1" descr="中心城区土地使用规划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中心城区土地使用规划图"/>
                    <pic:cNvPicPr>
                      <a:picLocks noChangeAspect="true"/>
                    </pic:cNvPicPr>
                  </pic:nvPicPr>
                  <pic:blipFill>
                    <a:blip r:embed="rId8"/>
                    <a:stretch>
                      <a:fillRect/>
                    </a:stretch>
                  </pic:blipFill>
                  <pic:spPr>
                    <a:xfrm>
                      <a:off x="0" y="0"/>
                      <a:ext cx="5426075" cy="3840480"/>
                    </a:xfrm>
                    <a:prstGeom prst="rect">
                      <a:avLst/>
                    </a:prstGeom>
                  </pic:spPr>
                </pic:pic>
              </a:graphicData>
            </a:graphic>
          </wp:inline>
        </w:drawing>
      </w: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黑体" w:hAnsi="黑体" w:eastAsia="黑体" w:cs="黑体"/>
          <w:spacing w:val="0"/>
          <w:w w:val="100"/>
          <w:sz w:val="32"/>
          <w:szCs w:val="32"/>
          <w:lang w:eastAsia="zh-CN"/>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附图二：</w:t>
      </w:r>
    </w:p>
    <w:p>
      <w:pPr>
        <w:pStyle w:val="4"/>
        <w:keepNext w:val="0"/>
        <w:keepLines w:val="0"/>
        <w:pageBreakBefore w:val="0"/>
        <w:widowControl w:val="0"/>
        <w:tabs>
          <w:tab w:val="left" w:pos="2156"/>
        </w:tabs>
        <w:kinsoku/>
        <w:wordWrap/>
        <w:overflowPunct/>
        <w:topLinePunct w:val="0"/>
        <w:autoSpaceDE/>
        <w:autoSpaceDN/>
        <w:bidi w:val="0"/>
        <w:adjustRightInd/>
        <w:snapToGrid/>
        <w:spacing w:line="240" w:lineRule="auto"/>
        <w:ind w:left="0" w:leftChars="0" w:right="0" w:firstLine="0" w:firstLineChars="0"/>
        <w:jc w:val="left"/>
        <w:textAlignment w:val="auto"/>
        <w:rPr>
          <w:rFonts w:hint="eastAsia" w:eastAsia="宋体"/>
          <w:spacing w:val="0"/>
          <w:w w:val="100"/>
          <w:sz w:val="20"/>
          <w:szCs w:val="20"/>
          <w:lang w:eastAsia="zh-CN"/>
        </w:rPr>
      </w:pPr>
      <w:r>
        <w:rPr>
          <w:rFonts w:hint="eastAsia" w:eastAsia="宋体"/>
          <w:spacing w:val="0"/>
          <w:w w:val="100"/>
          <w:sz w:val="20"/>
          <w:szCs w:val="20"/>
          <w:lang w:eastAsia="zh-CN"/>
        </w:rPr>
        <w:drawing>
          <wp:inline distT="0" distB="0" distL="114300" distR="114300">
            <wp:extent cx="5417185" cy="4072255"/>
            <wp:effectExtent l="0" t="0" r="5715" b="4445"/>
            <wp:docPr id="2" name="图片 2" descr="C:\Users\Lenovo\Desktop\国债可研项目\最终成果（图集）1\最终成果（图集）\02和林格尔县国家基本气象站位置示意图.jpg02和林格尔县国家基本气象站位置示意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Lenovo\Desktop\国债可研项目\最终成果（图集）1\最终成果（图集）\02和林格尔县国家基本气象站位置示意图.jpg02和林格尔县国家基本气象站位置示意图"/>
                    <pic:cNvPicPr>
                      <a:picLocks noChangeAspect="true"/>
                    </pic:cNvPicPr>
                  </pic:nvPicPr>
                  <pic:blipFill>
                    <a:blip r:embed="rId9"/>
                    <a:srcRect t="1196" b="1196"/>
                    <a:stretch>
                      <a:fillRect/>
                    </a:stretch>
                  </pic:blipFill>
                  <pic:spPr>
                    <a:xfrm>
                      <a:off x="0" y="0"/>
                      <a:ext cx="5417185" cy="4072255"/>
                    </a:xfrm>
                    <a:prstGeom prst="rect">
                      <a:avLst/>
                    </a:prstGeom>
                  </pic:spPr>
                </pic:pic>
              </a:graphicData>
            </a:graphic>
          </wp:inline>
        </w:drawing>
      </w:r>
    </w:p>
    <w:p>
      <w:pPr>
        <w:pStyle w:val="4"/>
        <w:keepNext w:val="0"/>
        <w:keepLines w:val="0"/>
        <w:pageBreakBefore w:val="0"/>
        <w:widowControl w:val="0"/>
        <w:tabs>
          <w:tab w:val="left" w:pos="2156"/>
        </w:tabs>
        <w:kinsoku/>
        <w:wordWrap/>
        <w:overflowPunct/>
        <w:topLinePunct w:val="0"/>
        <w:autoSpaceDE/>
        <w:autoSpaceDN/>
        <w:bidi w:val="0"/>
        <w:adjustRightInd/>
        <w:snapToGrid/>
        <w:spacing w:line="240" w:lineRule="auto"/>
        <w:ind w:left="0" w:leftChars="0" w:right="0" w:firstLine="0" w:firstLineChars="0"/>
        <w:jc w:val="left"/>
        <w:textAlignment w:val="auto"/>
        <w:rPr>
          <w:rFonts w:hint="eastAsia" w:eastAsia="宋体"/>
          <w:spacing w:val="0"/>
          <w:w w:val="100"/>
          <w:sz w:val="20"/>
          <w:szCs w:val="20"/>
          <w:lang w:eastAsia="zh-CN"/>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240" w:lineRule="auto"/>
        <w:ind w:left="0" w:leftChars="0" w:right="0" w:firstLine="0" w:firstLineChars="0"/>
        <w:jc w:val="left"/>
        <w:textAlignment w:val="auto"/>
        <w:rPr>
          <w:rFonts w:hint="eastAsia" w:eastAsia="宋体"/>
          <w:spacing w:val="0"/>
          <w:w w:val="100"/>
          <w:sz w:val="20"/>
          <w:szCs w:val="20"/>
          <w:lang w:eastAsia="zh-CN"/>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黑体" w:hAnsi="黑体" w:eastAsia="黑体" w:cs="黑体"/>
          <w:spacing w:val="0"/>
          <w:w w:val="100"/>
          <w:sz w:val="20"/>
          <w:szCs w:val="20"/>
          <w:lang w:eastAsia="zh-CN"/>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附图三：</w:t>
      </w:r>
    </w:p>
    <w:p>
      <w:pPr>
        <w:pStyle w:val="4"/>
        <w:keepNext w:val="0"/>
        <w:keepLines w:val="0"/>
        <w:pageBreakBefore w:val="0"/>
        <w:widowControl w:val="0"/>
        <w:tabs>
          <w:tab w:val="left" w:pos="2156"/>
        </w:tabs>
        <w:kinsoku/>
        <w:wordWrap/>
        <w:overflowPunct/>
        <w:topLinePunct w:val="0"/>
        <w:autoSpaceDE/>
        <w:autoSpaceDN/>
        <w:bidi w:val="0"/>
        <w:adjustRightInd/>
        <w:snapToGrid/>
        <w:spacing w:line="240" w:lineRule="auto"/>
        <w:ind w:left="0" w:leftChars="0" w:right="0" w:firstLine="0" w:firstLineChars="0"/>
        <w:jc w:val="left"/>
        <w:textAlignment w:val="auto"/>
        <w:rPr>
          <w:rFonts w:hint="eastAsia" w:eastAsia="宋体"/>
          <w:spacing w:val="0"/>
          <w:w w:val="100"/>
          <w:sz w:val="20"/>
          <w:szCs w:val="20"/>
          <w:lang w:eastAsia="zh-CN"/>
        </w:rPr>
      </w:pPr>
      <w:r>
        <w:rPr>
          <w:rFonts w:hint="eastAsia" w:eastAsia="宋体"/>
          <w:spacing w:val="0"/>
          <w:w w:val="100"/>
          <w:sz w:val="20"/>
          <w:szCs w:val="20"/>
          <w:lang w:eastAsia="zh-CN"/>
        </w:rPr>
        <w:drawing>
          <wp:inline distT="0" distB="0" distL="114300" distR="114300">
            <wp:extent cx="5417185" cy="4154805"/>
            <wp:effectExtent l="0" t="0" r="5715" b="10795"/>
            <wp:docPr id="3" name="图片 3" descr="C:\Users\Lenovo\Desktop\国债可研项目\最终成果（图集）1\最终成果（图集）\03和林格尔县国家基本气象站建设控制范围图.jpg03和林格尔县国家基本气象站建设控制范围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Lenovo\Desktop\国债可研项目\最终成果（图集）1\最终成果（图集）\03和林格尔县国家基本气象站建设控制范围图.jpg03和林格尔县国家基本气象站建设控制范围图"/>
                    <pic:cNvPicPr>
                      <a:picLocks noChangeAspect="true"/>
                    </pic:cNvPicPr>
                  </pic:nvPicPr>
                  <pic:blipFill>
                    <a:blip r:embed="rId10"/>
                    <a:srcRect t="973" b="973"/>
                    <a:stretch>
                      <a:fillRect/>
                    </a:stretch>
                  </pic:blipFill>
                  <pic:spPr>
                    <a:xfrm>
                      <a:off x="0" y="0"/>
                      <a:ext cx="5417185" cy="4154805"/>
                    </a:xfrm>
                    <a:prstGeom prst="rect">
                      <a:avLst/>
                    </a:prstGeom>
                  </pic:spPr>
                </pic:pic>
              </a:graphicData>
            </a:graphic>
          </wp:inline>
        </w:drawing>
      </w:r>
      <w:r>
        <w:rPr>
          <w:rFonts w:hint="eastAsia" w:ascii="黑体" w:hAnsi="黑体" w:eastAsia="黑体" w:cs="黑体"/>
          <w:color w:val="000000" w:themeColor="text1"/>
          <w:kern w:val="2"/>
          <w:sz w:val="32"/>
          <w:szCs w:val="32"/>
          <w:lang w:val="en-US" w:eastAsia="zh-CN" w:bidi="ar-SA"/>
          <w14:textFill>
            <w14:solidFill>
              <w14:schemeClr w14:val="tx1"/>
            </w14:solidFill>
          </w14:textFill>
        </w:rPr>
        <w:t>附图四：</w:t>
      </w:r>
      <w:r>
        <w:rPr>
          <w:rFonts w:hint="eastAsia" w:eastAsia="宋体"/>
          <w:spacing w:val="0"/>
          <w:w w:val="100"/>
          <w:sz w:val="20"/>
          <w:szCs w:val="20"/>
          <w:lang w:eastAsia="zh-CN"/>
        </w:rPr>
        <w:drawing>
          <wp:inline distT="0" distB="0" distL="114300" distR="114300">
            <wp:extent cx="5417185" cy="3789680"/>
            <wp:effectExtent l="0" t="0" r="12065" b="1270"/>
            <wp:docPr id="4" name="图片 4" descr="C:\Users\Lenovo\Desktop\国债可研项目\最终成果（图集）1\最终成果（图集）\04国家基本气象站核心保护区障碍物高度控制图.jpg04国家基本气象站核心保护区障碍物高度控制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Lenovo\Desktop\国债可研项目\最终成果（图集）1\最终成果（图集）\04国家基本气象站核心保护区障碍物高度控制图.jpg04国家基本气象站核心保护区障碍物高度控制图"/>
                    <pic:cNvPicPr>
                      <a:picLocks noChangeAspect="true"/>
                    </pic:cNvPicPr>
                  </pic:nvPicPr>
                  <pic:blipFill>
                    <a:blip r:embed="rId11"/>
                    <a:srcRect t="1055" b="1055"/>
                    <a:stretch>
                      <a:fillRect/>
                    </a:stretch>
                  </pic:blipFill>
                  <pic:spPr>
                    <a:xfrm>
                      <a:off x="0" y="0"/>
                      <a:ext cx="5417185" cy="37896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pacing w:val="0"/>
          <w:w w:val="100"/>
          <w:sz w:val="20"/>
          <w:szCs w:val="20"/>
          <w:lang w:eastAsia="zh-CN"/>
        </w:rPr>
      </w:pPr>
    </w:p>
    <w:p>
      <w:pPr>
        <w:pStyle w:val="4"/>
        <w:keepNext w:val="0"/>
        <w:keepLines w:val="0"/>
        <w:pageBreakBefore w:val="0"/>
        <w:widowControl w:val="0"/>
        <w:tabs>
          <w:tab w:val="left" w:pos="2156"/>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黑体" w:hAnsi="黑体" w:eastAsia="黑体" w:cs="黑体"/>
          <w:spacing w:val="0"/>
          <w:w w:val="100"/>
          <w:sz w:val="32"/>
          <w:szCs w:val="32"/>
          <w:lang w:eastAsia="zh-CN"/>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附图五：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pacing w:val="0"/>
          <w:w w:val="100"/>
          <w:sz w:val="20"/>
          <w:szCs w:val="20"/>
          <w:lang w:eastAsia="zh-CN"/>
        </w:rPr>
      </w:pPr>
      <w:r>
        <w:rPr>
          <w:rFonts w:hint="eastAsia" w:eastAsia="宋体"/>
          <w:spacing w:val="0"/>
          <w:w w:val="100"/>
          <w:sz w:val="20"/>
          <w:szCs w:val="20"/>
          <w:lang w:eastAsia="zh-CN"/>
        </w:rPr>
        <w:drawing>
          <wp:inline distT="0" distB="0" distL="114300" distR="114300">
            <wp:extent cx="5417185" cy="4141470"/>
            <wp:effectExtent l="0" t="0" r="5715" b="11430"/>
            <wp:docPr id="5" name="图片 5" descr="C:\Users\Lenovo\Desktop\国债可研项目\最终成果（图集）1\最终成果（图集）\05国家基本气象站控制保护区障碍物高度控制图.jpg05国家基本气象站控制保护区障碍物高度控制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C:\Users\Lenovo\Desktop\国债可研项目\最终成果（图集）1\最终成果（图集）\05国家基本气象站控制保护区障碍物高度控制图.jpg05国家基本气象站控制保护区障碍物高度控制图"/>
                    <pic:cNvPicPr>
                      <a:picLocks noChangeAspect="true"/>
                    </pic:cNvPicPr>
                  </pic:nvPicPr>
                  <pic:blipFill>
                    <a:blip r:embed="rId12"/>
                    <a:srcRect t="1125" b="1125"/>
                    <a:stretch>
                      <a:fillRect/>
                    </a:stretch>
                  </pic:blipFill>
                  <pic:spPr>
                    <a:xfrm>
                      <a:off x="0" y="0"/>
                      <a:ext cx="5417185" cy="4141470"/>
                    </a:xfrm>
                    <a:prstGeom prst="rect">
                      <a:avLst/>
                    </a:prstGeom>
                  </pic:spPr>
                </pic:pic>
              </a:graphicData>
            </a:graphic>
          </wp:inline>
        </w:drawing>
      </w:r>
    </w:p>
    <w:sectPr>
      <w:headerReference r:id="rId6" w:type="default"/>
      <w:pgSz w:w="11907" w:h="16860"/>
      <w:pgMar w:top="1580" w:right="1680" w:bottom="1160" w:left="1680" w:header="0" w:footer="9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CKw6nC1AEA&#10;AIcDAAAOAAAAAAAAAAEAIAAAADQBAABkcnMvZTJvRG9jLnhtbFBLBQYAAAAABgAGAFkBAAB6BQAA&#10;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ZjAyZjc5MTM0N2FhZjEzYjdmNGMzZDA1ZTZkOTQifQ=="/>
  </w:docVars>
  <w:rsids>
    <w:rsidRoot w:val="00000000"/>
    <w:rsid w:val="01002760"/>
    <w:rsid w:val="04CB0BCB"/>
    <w:rsid w:val="05091B6B"/>
    <w:rsid w:val="05F4513A"/>
    <w:rsid w:val="0B7277C4"/>
    <w:rsid w:val="0ED06176"/>
    <w:rsid w:val="109E25A4"/>
    <w:rsid w:val="111B7F8E"/>
    <w:rsid w:val="1767428D"/>
    <w:rsid w:val="179D7CAF"/>
    <w:rsid w:val="17A67D78"/>
    <w:rsid w:val="19924EC5"/>
    <w:rsid w:val="199E42DE"/>
    <w:rsid w:val="1D3B7AD6"/>
    <w:rsid w:val="1D733F22"/>
    <w:rsid w:val="1DF7199F"/>
    <w:rsid w:val="1FF50B39"/>
    <w:rsid w:val="229F5655"/>
    <w:rsid w:val="24571417"/>
    <w:rsid w:val="25B07740"/>
    <w:rsid w:val="2A1D05BD"/>
    <w:rsid w:val="2FEF22B8"/>
    <w:rsid w:val="301B4A7E"/>
    <w:rsid w:val="30922964"/>
    <w:rsid w:val="331554F0"/>
    <w:rsid w:val="33D60378"/>
    <w:rsid w:val="3668305E"/>
    <w:rsid w:val="368255D4"/>
    <w:rsid w:val="37675396"/>
    <w:rsid w:val="39001144"/>
    <w:rsid w:val="3AAC3BE1"/>
    <w:rsid w:val="3D17730C"/>
    <w:rsid w:val="3DDA2E49"/>
    <w:rsid w:val="3E0932D7"/>
    <w:rsid w:val="40036988"/>
    <w:rsid w:val="40907B01"/>
    <w:rsid w:val="42955F29"/>
    <w:rsid w:val="435C02E6"/>
    <w:rsid w:val="4543393B"/>
    <w:rsid w:val="4C4D68A6"/>
    <w:rsid w:val="4CFB4270"/>
    <w:rsid w:val="4F126F77"/>
    <w:rsid w:val="50D609B6"/>
    <w:rsid w:val="51044E3E"/>
    <w:rsid w:val="5684380C"/>
    <w:rsid w:val="56C63E25"/>
    <w:rsid w:val="58972122"/>
    <w:rsid w:val="59F84F32"/>
    <w:rsid w:val="5A5C72AE"/>
    <w:rsid w:val="5CE214B3"/>
    <w:rsid w:val="5DFD3429"/>
    <w:rsid w:val="60370610"/>
    <w:rsid w:val="60412D60"/>
    <w:rsid w:val="62B1675D"/>
    <w:rsid w:val="65A46D7F"/>
    <w:rsid w:val="66507267"/>
    <w:rsid w:val="67694A84"/>
    <w:rsid w:val="6AC42820"/>
    <w:rsid w:val="6BD9385B"/>
    <w:rsid w:val="6C321619"/>
    <w:rsid w:val="6C4A2BA1"/>
    <w:rsid w:val="6D6A2653"/>
    <w:rsid w:val="6E60505E"/>
    <w:rsid w:val="6F7F087E"/>
    <w:rsid w:val="70B92FC2"/>
    <w:rsid w:val="70C5744B"/>
    <w:rsid w:val="73EF60EE"/>
    <w:rsid w:val="74A94712"/>
    <w:rsid w:val="766D176F"/>
    <w:rsid w:val="76D71866"/>
    <w:rsid w:val="78406D1F"/>
    <w:rsid w:val="78C53FCC"/>
    <w:rsid w:val="7A6456C1"/>
    <w:rsid w:val="7ADF142F"/>
    <w:rsid w:val="7B825472"/>
    <w:rsid w:val="7F197AD8"/>
    <w:rsid w:val="7F967F89"/>
    <w:rsid w:val="7F9FD4E6"/>
    <w:rsid w:val="7FADBB19"/>
    <w:rsid w:val="AFEDEFF6"/>
    <w:rsid w:val="BFFFEE78"/>
    <w:rsid w:val="D5FFC9C6"/>
    <w:rsid w:val="E4E3B099"/>
    <w:rsid w:val="EE7323CB"/>
    <w:rsid w:val="F72F7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firstLine="210"/>
    </w:pPr>
    <w:rPr>
      <w:rFonts w:ascii="Calibri" w:hAnsi="Calibri" w:eastAsia="宋体" w:cs="Times New Roman"/>
      <w:sz w:val="28"/>
      <w:szCs w:val="28"/>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Body Text"/>
    <w:basedOn w:val="1"/>
    <w:qFormat/>
    <w:uiPriority w:val="1"/>
    <w:pPr>
      <w:ind w:left="108"/>
    </w:pPr>
    <w:rPr>
      <w:rFonts w:ascii="仿宋_GB2312" w:hAnsi="仿宋_GB2312"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4506</Words>
  <Characters>4858</Characters>
  <TotalTime>59</TotalTime>
  <ScaleCrop>false</ScaleCrop>
  <LinksUpToDate>false</LinksUpToDate>
  <CharactersWithSpaces>4939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2016-02-04T18:15:00Z</dcterms:created>
  <dc:creator>微软用户</dc:creator>
  <cp:lastModifiedBy>user</cp:lastModifiedBy>
  <cp:lastPrinted>2023-12-29T22:22:00Z</cp:lastPrinted>
  <dcterms:modified xsi:type="dcterms:W3CDTF">2024-02-07T13:32:13Z</dcterms:modified>
  <dc:title>武政字[2010]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KSOProductBuildVer">
    <vt:lpwstr>2052-11.8.2.10183</vt:lpwstr>
  </property>
  <property fmtid="{D5CDD505-2E9C-101B-9397-08002B2CF9AE}" pid="5" name="ICV">
    <vt:lpwstr>073EEFDF203C498C9EEE8BB854857A33</vt:lpwstr>
  </property>
</Properties>
</file>